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6F" w:rsidRDefault="00B56C6F" w:rsidP="00D10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56C6F" w:rsidRDefault="00B56C6F" w:rsidP="00D10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6F" w:rsidRDefault="00B56C6F" w:rsidP="00D10A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AD">
        <w:rPr>
          <w:rFonts w:ascii="Times New Roman" w:hAnsi="Times New Roman" w:cs="Times New Roman"/>
          <w:b/>
          <w:bCs/>
          <w:sz w:val="28"/>
          <w:szCs w:val="28"/>
        </w:rPr>
        <w:t>ФОРМИРОВАНИЯ И ИСПОЛЬЗОВАНИЯ БЮДЖЕТНЫХ АССИГНОВАНИЙ</w:t>
      </w: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B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  <w:r w:rsidR="006509E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F3CD5">
        <w:rPr>
          <w:rFonts w:ascii="Times New Roman" w:hAnsi="Times New Roman" w:cs="Times New Roman"/>
          <w:b/>
          <w:bCs/>
          <w:sz w:val="28"/>
          <w:szCs w:val="28"/>
        </w:rPr>
        <w:t>МАЗЕЙСКИЙ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ДОБРИНСКОГО</w:t>
      </w:r>
      <w:r w:rsidR="00650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A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509EF" w:rsidRPr="00F66BAD" w:rsidRDefault="006509EF" w:rsidP="001D4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1E42E0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Настоящий Порядок формирования и использования бюджетных ассигнований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509EF">
        <w:rPr>
          <w:rFonts w:ascii="Times New Roman" w:hAnsi="Times New Roman" w:cs="Times New Roman"/>
          <w:sz w:val="28"/>
          <w:szCs w:val="28"/>
        </w:rPr>
        <w:t>Липецкой области Российской Федераци</w:t>
      </w:r>
      <w:proofErr w:type="gramStart"/>
      <w:r w:rsidR="006509EF">
        <w:rPr>
          <w:rFonts w:ascii="Times New Roman" w:hAnsi="Times New Roman" w:cs="Times New Roman"/>
          <w:sz w:val="28"/>
          <w:szCs w:val="28"/>
        </w:rPr>
        <w:t>и</w:t>
      </w:r>
      <w:r w:rsidRPr="00F66B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далее - Порядок) разработан в соответствии с Федеральным </w:t>
      </w:r>
      <w:hyperlink r:id="rId5" w:history="1">
        <w:r w:rsidRPr="00F66BA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6BAD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F66BAD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179.4</w:t>
        </w:r>
      </w:hyperlink>
      <w:r w:rsidRPr="00F66B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определяет порядок формирования и использования бюджетных ассигнований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9E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509EF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 w:rsidR="006509E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09EF"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9E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509EF"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509EF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  <w:r w:rsidR="006509EF" w:rsidRPr="00F66BAD">
        <w:rPr>
          <w:rFonts w:ascii="Times New Roman" w:hAnsi="Times New Roman" w:cs="Times New Roman"/>
          <w:sz w:val="28"/>
          <w:szCs w:val="28"/>
        </w:rPr>
        <w:t xml:space="preserve"> </w:t>
      </w:r>
      <w:r w:rsidRPr="00F66BAD">
        <w:rPr>
          <w:rFonts w:ascii="Times New Roman" w:hAnsi="Times New Roman" w:cs="Times New Roman"/>
          <w:sz w:val="28"/>
          <w:szCs w:val="28"/>
        </w:rPr>
        <w:t>(далее - Дорожный фонд).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 w:rsidRPr="001E42E0">
        <w:rPr>
          <w:rFonts w:ascii="Times New Roman" w:hAnsi="Times New Roman" w:cs="Times New Roman"/>
          <w:b/>
          <w:bCs/>
          <w:sz w:val="28"/>
          <w:szCs w:val="28"/>
        </w:rPr>
        <w:t>Статья 2. Источники формирования Дорожного фонда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утверждается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 в размере не менее прогнозируемого объема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по источникам, установленным </w:t>
      </w:r>
      <w:hyperlink w:anchor="Par43" w:history="1">
        <w:r w:rsidRPr="00F66BAD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66BA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F66BAD">
        <w:rPr>
          <w:rFonts w:ascii="Times New Roman" w:hAnsi="Times New Roman" w:cs="Times New Roman"/>
          <w:sz w:val="28"/>
          <w:szCs w:val="28"/>
        </w:rPr>
        <w:t>2. Источниками формирования Дорожного фонда являются:</w:t>
      </w: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6BA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подлежащие зачислению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566E2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из федерального и регионального дорожного фонда на финансовое обеспечение дорожной деятельности;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lastRenderedPageBreak/>
        <w:t>- плата в счет возмещения вреда, причиняемого транспортными средствами, осуществляющими автомобильные перевозки тяжеловесных грузов;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штрафы за нарушение правил перевозки крупногабаритных и тяжеловесных грузов;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AD">
        <w:rPr>
          <w:rFonts w:ascii="Times New Roman" w:hAnsi="Times New Roman" w:cs="Times New Roman"/>
          <w:sz w:val="28"/>
          <w:szCs w:val="28"/>
        </w:rPr>
        <w:t>- денежные средства, поступающие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3A622B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от уплаты неустоек (штрафов, пеней), а также от возмещения убытков муниципального заказчика, взысканные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исполнения таких контрактов или иных договоров;</w:t>
      </w:r>
      <w:proofErr w:type="gramEnd"/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BAD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 иные поступления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 w:rsidR="008F3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установленные законодательством в части финансового обеспечения дорожной деятельности, а также иные источники, связанные с обеспечением дорожной деятельности.</w:t>
      </w:r>
    </w:p>
    <w:p w:rsidR="00B56C6F" w:rsidRPr="0003178B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3</w:t>
      </w:r>
      <w:r w:rsidRPr="000317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5C7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18F">
        <w:rPr>
          <w:rFonts w:ascii="Times New Roman" w:hAnsi="Times New Roman" w:cs="Times New Roman"/>
          <w:sz w:val="28"/>
          <w:szCs w:val="28"/>
        </w:rPr>
        <w:t xml:space="preserve"> поступлением доходов Дорожного фонда осуществляют администраторы доходов по каждому виду доходов.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4. Объем бюджетных ассигнований Дорожного фонда подлежит корректировке в текущем финансовом году на разницу между фактически поступившим и планируемым при его формировании объемом доходов бюджета.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5. Бюджетные ассигнования Дорожного фонда, не использованные по состоянию на 31 декабря отчетного года, направляются на увеличение бюджетных ассигнований Дорожного фонда в очередном финансовом году для последующего использования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 же цели путем внесения в установленном порядке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57"/>
      <w:bookmarkEnd w:id="3"/>
      <w:r w:rsidRPr="001E42E0">
        <w:rPr>
          <w:rFonts w:ascii="Times New Roman" w:hAnsi="Times New Roman" w:cs="Times New Roman"/>
          <w:b/>
          <w:bCs/>
          <w:sz w:val="28"/>
          <w:szCs w:val="28"/>
        </w:rPr>
        <w:t>Статья 3. Использование бюджетных ассигнований Дорожного фонда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1. Использование средств Дорожного фонда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со сводной бюджетной росписью </w:t>
      </w:r>
      <w:r w:rsidRPr="00F66BAD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66BAD">
        <w:rPr>
          <w:rFonts w:ascii="Times New Roman" w:hAnsi="Times New Roman" w:cs="Times New Roman"/>
          <w:sz w:val="28"/>
          <w:szCs w:val="28"/>
        </w:rPr>
        <w:t xml:space="preserve"> 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BAD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Дорожного фонда.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3. Средства Дорожного фонда направляются на финансирование расходов на очередной финансовый год и плановый период по следующим направлениям: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проектирование,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>-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- обустройство автомобильных дорог общего пользования местного значения в целях повышения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70"/>
      <w:bookmarkEnd w:id="4"/>
      <w:r w:rsidRPr="001E42E0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Отчет и </w:t>
      </w:r>
      <w:proofErr w:type="gramStart"/>
      <w:r w:rsidRPr="001E42E0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E42E0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формированием и использованием бюджетных ассигнований Дорожного фонда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Отчеты о расходовании средств Дорожного фонда за первый квартал, первое полугодие, 9 месяцев текущего года и годовой отчет представляются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сроки, установленные для представления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6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gramEnd"/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2. Ответственным за координацию действий по формированию и предоставлению отчетности об использовании средств Дорожного фонда является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F3CD5"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6BA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B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6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BAD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76"/>
      <w:bookmarkEnd w:id="5"/>
      <w:r w:rsidRPr="001E42E0">
        <w:rPr>
          <w:rFonts w:ascii="Times New Roman" w:hAnsi="Times New Roman" w:cs="Times New Roman"/>
          <w:b/>
          <w:bCs/>
          <w:sz w:val="28"/>
          <w:szCs w:val="28"/>
        </w:rPr>
        <w:t>Статья 5. Вступление в силу настоящего Порядка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1E42E0" w:rsidRDefault="00B56C6F" w:rsidP="001E42E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E42E0">
        <w:rPr>
          <w:rFonts w:ascii="Times New Roman" w:hAnsi="Times New Roman" w:cs="Times New Roman"/>
          <w:sz w:val="28"/>
          <w:szCs w:val="28"/>
        </w:rPr>
        <w:t>Настоящий Порядок вступает в силу с 01 января 2014 года.</w:t>
      </w: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B4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6C6F" w:rsidRDefault="008F3CD5" w:rsidP="00B46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Мазейский</w:t>
      </w:r>
      <w:proofErr w:type="spellEnd"/>
      <w:r w:rsidR="00B56C6F"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bookmarkStart w:id="6" w:name="_GoBack"/>
      <w:bookmarkEnd w:id="6"/>
      <w:r w:rsidR="00B56C6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Н.И.Тимирев</w:t>
      </w:r>
      <w:proofErr w:type="spellEnd"/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F66BAD" w:rsidRDefault="00B56C6F" w:rsidP="001D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6F" w:rsidRPr="00881C51" w:rsidRDefault="00B56C6F">
      <w:pPr>
        <w:rPr>
          <w:rFonts w:ascii="Times New Roman" w:hAnsi="Times New Roman" w:cs="Times New Roman"/>
          <w:sz w:val="24"/>
          <w:szCs w:val="24"/>
        </w:rPr>
      </w:pPr>
    </w:p>
    <w:sectPr w:rsidR="00B56C6F" w:rsidRPr="00881C51" w:rsidSect="00A1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5881"/>
    <w:multiLevelType w:val="hybridMultilevel"/>
    <w:tmpl w:val="3A0A0DE2"/>
    <w:lvl w:ilvl="0" w:tplc="4FD4F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16A21"/>
    <w:rsid w:val="0003178B"/>
    <w:rsid w:val="00073253"/>
    <w:rsid w:val="00124FEA"/>
    <w:rsid w:val="00151885"/>
    <w:rsid w:val="001D4D08"/>
    <w:rsid w:val="001E42E0"/>
    <w:rsid w:val="002667BC"/>
    <w:rsid w:val="00275662"/>
    <w:rsid w:val="003455CE"/>
    <w:rsid w:val="003A622B"/>
    <w:rsid w:val="00543AB6"/>
    <w:rsid w:val="005C718F"/>
    <w:rsid w:val="006509EF"/>
    <w:rsid w:val="006839D4"/>
    <w:rsid w:val="006B2009"/>
    <w:rsid w:val="006E01FC"/>
    <w:rsid w:val="0081157B"/>
    <w:rsid w:val="00881C51"/>
    <w:rsid w:val="008F3CD5"/>
    <w:rsid w:val="009632B3"/>
    <w:rsid w:val="009C024D"/>
    <w:rsid w:val="00A1573D"/>
    <w:rsid w:val="00A27FCB"/>
    <w:rsid w:val="00A566E2"/>
    <w:rsid w:val="00AE0BCD"/>
    <w:rsid w:val="00B4608E"/>
    <w:rsid w:val="00B56C6F"/>
    <w:rsid w:val="00C16A21"/>
    <w:rsid w:val="00C30077"/>
    <w:rsid w:val="00D10ADC"/>
    <w:rsid w:val="00DD24FC"/>
    <w:rsid w:val="00EB4425"/>
    <w:rsid w:val="00F01A69"/>
    <w:rsid w:val="00F62BE5"/>
    <w:rsid w:val="00F6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4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E42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33622611981E6118D7073EE8869FC57E174BEE035F000B854C81789EBCDC6CDB8C79E3059FBEDO5p0J" TargetMode="External"/><Relationship Id="rId5" Type="http://schemas.openxmlformats.org/officeDocument/2006/relationships/hyperlink" Target="consultantplus://offline/ref=A3A33622611981E6118D7073EE8869FC57E175BEEB34F000B854C81789OEp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2013-10-17T11:45:00Z</cp:lastPrinted>
  <dcterms:created xsi:type="dcterms:W3CDTF">2013-10-25T04:53:00Z</dcterms:created>
  <dcterms:modified xsi:type="dcterms:W3CDTF">2013-12-03T10:07:00Z</dcterms:modified>
</cp:coreProperties>
</file>