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14:paraId="74BB3909" w14:textId="77777777" w:rsidTr="00532B13">
        <w:trPr>
          <w:cantSplit/>
          <w:trHeight w:val="1245"/>
          <w:jc w:val="center"/>
        </w:trPr>
        <w:tc>
          <w:tcPr>
            <w:tcW w:w="9363" w:type="dxa"/>
          </w:tcPr>
          <w:p w14:paraId="52DFF4B2" w14:textId="77777777"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194529" wp14:editId="7996D9B6">
                  <wp:extent cx="773723" cy="977447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5" cy="98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880F72" w14:textId="77777777" w:rsidR="00076900" w:rsidRDefault="00076900" w:rsidP="00076900">
      <w:pPr>
        <w:jc w:val="center"/>
        <w:rPr>
          <w:b/>
        </w:rPr>
      </w:pPr>
    </w:p>
    <w:p w14:paraId="77C567F2" w14:textId="77777777" w:rsidR="00076900" w:rsidRPr="009B3301" w:rsidRDefault="00076900" w:rsidP="00076900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 xml:space="preserve">КОНТРОЛЬНО-СЧЁТНАЯ КОМИССИЯ </w:t>
      </w:r>
    </w:p>
    <w:p w14:paraId="6B319F74" w14:textId="77777777" w:rsidR="00076900" w:rsidRPr="009B3301" w:rsidRDefault="00076900" w:rsidP="00076900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>ДОБРИНСКОГО МУНИЦИПАЛЬНОГО РАЙОНА</w:t>
      </w:r>
    </w:p>
    <w:p w14:paraId="69BF1EBF" w14:textId="77777777" w:rsidR="00076900" w:rsidRPr="009B3301" w:rsidRDefault="00076900" w:rsidP="009B3301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>ЛИПЕЦКОЙ ОБЛАСТИ</w:t>
      </w:r>
      <w:r w:rsidR="00541831" w:rsidRPr="009B3301">
        <w:rPr>
          <w:b/>
          <w:color w:val="1F497D" w:themeColor="text2"/>
          <w:sz w:val="36"/>
          <w:szCs w:val="36"/>
        </w:rPr>
        <w:t xml:space="preserve"> РОССИЙСКОЙ ФЕДЕРАЦИИ</w:t>
      </w:r>
    </w:p>
    <w:p w14:paraId="640B7E18" w14:textId="0BAF8937" w:rsidR="00076900" w:rsidRPr="009B3301" w:rsidRDefault="00076900" w:rsidP="00076900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 xml:space="preserve">__________________________________________________ </w:t>
      </w:r>
    </w:p>
    <w:p w14:paraId="27F15076" w14:textId="77777777" w:rsidR="00076900" w:rsidRPr="000F5382" w:rsidRDefault="00076900" w:rsidP="00076900">
      <w:pPr>
        <w:rPr>
          <w:b/>
          <w:sz w:val="28"/>
          <w:szCs w:val="28"/>
        </w:rPr>
      </w:pPr>
    </w:p>
    <w:p w14:paraId="6FA88E5D" w14:textId="77777777" w:rsidR="00EF4D70" w:rsidRDefault="00EF4D70" w:rsidP="00076900">
      <w:pPr>
        <w:jc w:val="center"/>
        <w:rPr>
          <w:b/>
          <w:sz w:val="32"/>
          <w:szCs w:val="32"/>
        </w:rPr>
      </w:pPr>
    </w:p>
    <w:p w14:paraId="106103C9" w14:textId="77777777" w:rsidR="009B3301" w:rsidRDefault="009B3301" w:rsidP="00076900">
      <w:pPr>
        <w:jc w:val="center"/>
        <w:rPr>
          <w:b/>
          <w:color w:val="1F497D" w:themeColor="text2"/>
          <w:sz w:val="56"/>
          <w:szCs w:val="56"/>
        </w:rPr>
      </w:pPr>
    </w:p>
    <w:p w14:paraId="0DF47689" w14:textId="77777777" w:rsidR="009B3301" w:rsidRDefault="009B3301" w:rsidP="00076900">
      <w:pPr>
        <w:jc w:val="center"/>
        <w:rPr>
          <w:b/>
          <w:color w:val="1F497D" w:themeColor="text2"/>
          <w:sz w:val="56"/>
          <w:szCs w:val="56"/>
        </w:rPr>
      </w:pPr>
    </w:p>
    <w:p w14:paraId="306A7B46" w14:textId="74DAEE4A" w:rsidR="00076900" w:rsidRPr="009B3301" w:rsidRDefault="00426759" w:rsidP="00076900">
      <w:pPr>
        <w:jc w:val="center"/>
        <w:rPr>
          <w:b/>
          <w:color w:val="1F497D" w:themeColor="text2"/>
          <w:sz w:val="56"/>
          <w:szCs w:val="56"/>
        </w:rPr>
      </w:pPr>
      <w:r w:rsidRPr="009B3301">
        <w:rPr>
          <w:b/>
          <w:color w:val="1F497D" w:themeColor="text2"/>
          <w:sz w:val="56"/>
          <w:szCs w:val="56"/>
        </w:rPr>
        <w:t>ЗАКЛЮЧЕНИЕ</w:t>
      </w:r>
    </w:p>
    <w:p w14:paraId="0007FF14" w14:textId="46AD3D8E" w:rsidR="00076900" w:rsidRPr="009B3301" w:rsidRDefault="00076900" w:rsidP="009B3301">
      <w:pPr>
        <w:jc w:val="center"/>
        <w:rPr>
          <w:b/>
          <w:color w:val="1F497D" w:themeColor="text2"/>
          <w:sz w:val="56"/>
          <w:szCs w:val="56"/>
        </w:rPr>
      </w:pPr>
      <w:r w:rsidRPr="009B3301">
        <w:rPr>
          <w:b/>
          <w:color w:val="1F497D" w:themeColor="text2"/>
          <w:sz w:val="56"/>
          <w:szCs w:val="56"/>
        </w:rPr>
        <w:t xml:space="preserve">на отчёт об исполнении бюджета сельского поселения </w:t>
      </w:r>
      <w:r w:rsidR="004D2D6E" w:rsidRPr="009B3301">
        <w:rPr>
          <w:b/>
          <w:color w:val="1F497D" w:themeColor="text2"/>
          <w:sz w:val="56"/>
          <w:szCs w:val="56"/>
        </w:rPr>
        <w:t>Мазейский</w:t>
      </w:r>
      <w:r w:rsidRPr="009B3301">
        <w:rPr>
          <w:b/>
          <w:color w:val="1F497D" w:themeColor="text2"/>
          <w:sz w:val="56"/>
          <w:szCs w:val="56"/>
        </w:rPr>
        <w:t xml:space="preserve"> сельсовет </w:t>
      </w:r>
      <w:r w:rsidR="009B3301" w:rsidRPr="009B3301">
        <w:rPr>
          <w:b/>
          <w:color w:val="1F497D" w:themeColor="text2"/>
          <w:sz w:val="56"/>
          <w:szCs w:val="56"/>
        </w:rPr>
        <w:t xml:space="preserve">Добринского муниципального района Липецкой области </w:t>
      </w:r>
      <w:r w:rsidRPr="009B3301">
        <w:rPr>
          <w:b/>
          <w:color w:val="1F497D" w:themeColor="text2"/>
          <w:sz w:val="56"/>
          <w:szCs w:val="56"/>
        </w:rPr>
        <w:t>за 20</w:t>
      </w:r>
      <w:r w:rsidR="00C43A25" w:rsidRPr="009B3301">
        <w:rPr>
          <w:b/>
          <w:color w:val="1F497D" w:themeColor="text2"/>
          <w:sz w:val="56"/>
          <w:szCs w:val="56"/>
        </w:rPr>
        <w:t>2</w:t>
      </w:r>
      <w:r w:rsidR="000336E6">
        <w:rPr>
          <w:b/>
          <w:color w:val="1F497D" w:themeColor="text2"/>
          <w:sz w:val="56"/>
          <w:szCs w:val="56"/>
        </w:rPr>
        <w:t>3</w:t>
      </w:r>
      <w:r w:rsidRPr="009B3301">
        <w:rPr>
          <w:b/>
          <w:color w:val="1F497D" w:themeColor="text2"/>
          <w:sz w:val="56"/>
          <w:szCs w:val="56"/>
        </w:rPr>
        <w:t xml:space="preserve"> год</w:t>
      </w:r>
    </w:p>
    <w:p w14:paraId="4DD16327" w14:textId="7F82F1B8" w:rsidR="00480529" w:rsidRDefault="00480529" w:rsidP="00076900"/>
    <w:p w14:paraId="5D801A33" w14:textId="167A0832" w:rsidR="009B3301" w:rsidRDefault="009B3301" w:rsidP="00076900"/>
    <w:p w14:paraId="62992EB1" w14:textId="29A135E9" w:rsidR="009B3301" w:rsidRDefault="009B3301" w:rsidP="00076900"/>
    <w:p w14:paraId="289DFDEB" w14:textId="5022E4C8" w:rsidR="009B3301" w:rsidRDefault="009B3301" w:rsidP="00076900"/>
    <w:p w14:paraId="65AFA046" w14:textId="1DA4928C" w:rsidR="009B3301" w:rsidRDefault="009B3301" w:rsidP="00076900"/>
    <w:p w14:paraId="4D96B4AA" w14:textId="299DB341" w:rsidR="009B3301" w:rsidRDefault="009B3301" w:rsidP="00076900"/>
    <w:p w14:paraId="21F281C2" w14:textId="6F68AB57" w:rsidR="009B3301" w:rsidRDefault="009B3301" w:rsidP="00076900"/>
    <w:p w14:paraId="1D822DD5" w14:textId="2624F65C" w:rsidR="009B3301" w:rsidRDefault="009B3301" w:rsidP="00076900"/>
    <w:p w14:paraId="730BE0D0" w14:textId="29BC9103" w:rsidR="009B3301" w:rsidRDefault="009B3301" w:rsidP="00076900"/>
    <w:p w14:paraId="2BBD6E84" w14:textId="1D4579C0" w:rsidR="009B3301" w:rsidRDefault="009B3301" w:rsidP="00076900"/>
    <w:p w14:paraId="0D5C6C48" w14:textId="2DB2BC1B" w:rsidR="009B3301" w:rsidRDefault="009B3301" w:rsidP="00076900"/>
    <w:p w14:paraId="3CE72942" w14:textId="0B268D77" w:rsidR="009B3301" w:rsidRDefault="009B3301" w:rsidP="00076900"/>
    <w:p w14:paraId="610DC274" w14:textId="67E9CD21" w:rsidR="009B3301" w:rsidRDefault="009B3301" w:rsidP="00076900"/>
    <w:p w14:paraId="0F6F67E6" w14:textId="3FF18E2A" w:rsidR="009B3301" w:rsidRDefault="009B3301" w:rsidP="00076900"/>
    <w:p w14:paraId="30E7B029" w14:textId="435DD2A3" w:rsidR="009B3301" w:rsidRDefault="009B3301" w:rsidP="00076900"/>
    <w:p w14:paraId="01668478" w14:textId="54F4AD7C" w:rsidR="009B3301" w:rsidRDefault="009B3301" w:rsidP="00076900"/>
    <w:p w14:paraId="49B0493C" w14:textId="0AF66A47" w:rsidR="009B3301" w:rsidRDefault="009B3301" w:rsidP="00076900"/>
    <w:p w14:paraId="2A57D35A" w14:textId="0653E7F5" w:rsidR="009B3301" w:rsidRDefault="009B3301" w:rsidP="00076900"/>
    <w:p w14:paraId="5BF667B0" w14:textId="16F4A1EF" w:rsidR="009B3301" w:rsidRDefault="009B3301" w:rsidP="00076900"/>
    <w:p w14:paraId="41F4FCE1" w14:textId="77777777" w:rsidR="009B3301" w:rsidRPr="000F5382" w:rsidRDefault="009B3301" w:rsidP="00076900"/>
    <w:p w14:paraId="2CA908E3" w14:textId="77777777" w:rsidR="009B3301" w:rsidRPr="00F81CA5" w:rsidRDefault="009B3301" w:rsidP="009B3301">
      <w:pPr>
        <w:jc w:val="center"/>
        <w:rPr>
          <w:color w:val="1F497D" w:themeColor="text2"/>
          <w:sz w:val="40"/>
          <w:szCs w:val="40"/>
        </w:rPr>
      </w:pPr>
      <w:r w:rsidRPr="00F81CA5">
        <w:rPr>
          <w:color w:val="1F497D" w:themeColor="text2"/>
          <w:sz w:val="40"/>
          <w:szCs w:val="40"/>
        </w:rPr>
        <w:t>п.Добринка</w:t>
      </w:r>
    </w:p>
    <w:p w14:paraId="227AFD5B" w14:textId="77777777" w:rsidR="009B3301" w:rsidRPr="00784907" w:rsidRDefault="009B3301" w:rsidP="009B3301">
      <w:pPr>
        <w:jc w:val="center"/>
        <w:rPr>
          <w:b/>
          <w:bCs/>
          <w:sz w:val="32"/>
          <w:szCs w:val="32"/>
        </w:rPr>
      </w:pPr>
      <w:r w:rsidRPr="00784907">
        <w:rPr>
          <w:b/>
          <w:bCs/>
          <w:sz w:val="32"/>
          <w:szCs w:val="32"/>
        </w:rPr>
        <w:lastRenderedPageBreak/>
        <w:t>Содержание</w:t>
      </w:r>
    </w:p>
    <w:p w14:paraId="63564EF8" w14:textId="77777777" w:rsidR="009B3301" w:rsidRDefault="009B3301" w:rsidP="009B3301">
      <w:pPr>
        <w:jc w:val="both"/>
        <w:rPr>
          <w:sz w:val="32"/>
          <w:szCs w:val="32"/>
        </w:r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832917166"/>
        <w:docPartObj>
          <w:docPartGallery w:val="Table of Contents"/>
          <w:docPartUnique/>
        </w:docPartObj>
      </w:sdtPr>
      <w:sdtContent>
        <w:p w14:paraId="012061CE" w14:textId="77777777" w:rsidR="009B3301" w:rsidRDefault="009B3301" w:rsidP="009B3301">
          <w:pPr>
            <w:pStyle w:val="af0"/>
          </w:pPr>
        </w:p>
        <w:p w14:paraId="5254C9EB" w14:textId="77777777" w:rsidR="009B3301" w:rsidRDefault="009B3301" w:rsidP="009B3301">
          <w:pPr>
            <w:pStyle w:val="1"/>
          </w:pPr>
          <w:r>
            <w:t>Общие положения</w:t>
          </w:r>
          <w:r>
            <w:ptab w:relativeTo="margin" w:alignment="right" w:leader="dot"/>
          </w:r>
          <w:r>
            <w:t>3</w:t>
          </w:r>
        </w:p>
        <w:p w14:paraId="19D30B0D" w14:textId="373B4E1B" w:rsidR="009B3301" w:rsidRDefault="009B3301" w:rsidP="009B3301">
          <w:pPr>
            <w:pStyle w:val="1"/>
          </w:pPr>
          <w:r>
            <w:t>Общая характеристика исполнения бюджета</w:t>
          </w:r>
          <w:r w:rsidR="006A11E4">
            <w:t xml:space="preserve"> сельского поселения</w:t>
          </w:r>
          <w:r>
            <w:ptab w:relativeTo="margin" w:alignment="right" w:leader="dot"/>
          </w:r>
          <w:r>
            <w:t>3</w:t>
          </w:r>
        </w:p>
        <w:p w14:paraId="505BA606" w14:textId="698CBBE2" w:rsidR="009B3301" w:rsidRDefault="009B3301" w:rsidP="009B3301">
          <w:pPr>
            <w:pStyle w:val="1"/>
          </w:pPr>
          <w:r>
            <w:t>Доходы бюджета</w:t>
          </w:r>
          <w:r w:rsidR="006A11E4">
            <w:t xml:space="preserve"> сельского поселения</w:t>
          </w:r>
          <w:r>
            <w:ptab w:relativeTo="margin" w:alignment="right" w:leader="dot"/>
          </w:r>
          <w:r>
            <w:t>5</w:t>
          </w:r>
        </w:p>
        <w:p w14:paraId="66FD05C6" w14:textId="45AB394A" w:rsidR="009B3301" w:rsidRPr="00E4795E" w:rsidRDefault="009B3301" w:rsidP="009B3301">
          <w:pPr>
            <w:pStyle w:val="2"/>
            <w:numPr>
              <w:ilvl w:val="0"/>
              <w:numId w:val="0"/>
            </w:numPr>
            <w:ind w:left="720"/>
          </w:pPr>
          <w:r>
            <w:t xml:space="preserve">3.1. </w:t>
          </w:r>
          <w:r w:rsidRPr="00E4795E">
            <w:t xml:space="preserve">Налоговые доходы </w:t>
          </w:r>
          <w:r w:rsidRPr="00E4795E">
            <w:ptab w:relativeTo="margin" w:alignment="right" w:leader="dot"/>
          </w:r>
          <w:r w:rsidR="006A11E4">
            <w:t>6</w:t>
          </w:r>
        </w:p>
        <w:p w14:paraId="13D375B8" w14:textId="6651B803" w:rsidR="009B3301" w:rsidRDefault="009B3301" w:rsidP="009B3301">
          <w:pPr>
            <w:pStyle w:val="31"/>
          </w:pPr>
          <w:r>
            <w:t xml:space="preserve">3.2. </w:t>
          </w:r>
          <w:r w:rsidRPr="00E4795E">
            <w:t xml:space="preserve">Неналоговые доходы </w:t>
          </w:r>
          <w:r w:rsidRPr="00E4795E">
            <w:ptab w:relativeTo="margin" w:alignment="right" w:leader="dot"/>
          </w:r>
          <w:r w:rsidR="006A11E4">
            <w:t>7</w:t>
          </w:r>
        </w:p>
        <w:p w14:paraId="3257BFD4" w14:textId="5DEF31DE" w:rsidR="009B3301" w:rsidRPr="00E4795E" w:rsidRDefault="009B3301" w:rsidP="009B3301">
          <w:pPr>
            <w:pStyle w:val="31"/>
          </w:pPr>
          <w:r>
            <w:t>3.3. Безвозмездные поступления</w:t>
          </w:r>
          <w:r w:rsidRPr="00E4795E">
            <w:t xml:space="preserve"> </w:t>
          </w:r>
          <w:r w:rsidRPr="00E4795E">
            <w:ptab w:relativeTo="margin" w:alignment="right" w:leader="dot"/>
          </w:r>
          <w:r w:rsidR="006A11E4">
            <w:t>8</w:t>
          </w:r>
        </w:p>
        <w:p w14:paraId="6B66F364" w14:textId="400A7700" w:rsidR="009B3301" w:rsidRDefault="009B3301" w:rsidP="009B3301">
          <w:pPr>
            <w:pStyle w:val="1"/>
          </w:pPr>
          <w:r>
            <w:t>Исполнение расходной части бюджета</w:t>
          </w:r>
          <w:r w:rsidR="006A11E4">
            <w:t xml:space="preserve"> сельского поселения</w:t>
          </w:r>
          <w:r>
            <w:ptab w:relativeTo="margin" w:alignment="right" w:leader="dot"/>
          </w:r>
          <w:r w:rsidR="006A11E4">
            <w:t>9</w:t>
          </w:r>
        </w:p>
        <w:p w14:paraId="67943930" w14:textId="5D3CBA0E" w:rsidR="009B3301" w:rsidRDefault="009B3301" w:rsidP="009B3301">
          <w:pPr>
            <w:pStyle w:val="1"/>
          </w:pPr>
          <w:r>
            <w:t xml:space="preserve">Исполнение муниципальных программ </w:t>
          </w:r>
          <w:r w:rsidR="006A11E4">
            <w:t>сельского поселения</w:t>
          </w:r>
          <w:r>
            <w:ptab w:relativeTo="margin" w:alignment="right" w:leader="dot"/>
          </w:r>
          <w:r w:rsidR="006A11E4">
            <w:t>12</w:t>
          </w:r>
        </w:p>
        <w:p w14:paraId="3C62DC00" w14:textId="76210BE3" w:rsidR="009B3301" w:rsidRDefault="009B3301" w:rsidP="009B3301">
          <w:pPr>
            <w:pStyle w:val="1"/>
          </w:pPr>
          <w:r>
            <w:t>Дефицит бюджета</w:t>
          </w:r>
          <w:r w:rsidR="006A11E4">
            <w:t xml:space="preserve"> сельского поселения</w:t>
          </w:r>
          <w:r>
            <w:ptab w:relativeTo="margin" w:alignment="right" w:leader="dot"/>
          </w:r>
          <w:r w:rsidR="006A11E4">
            <w:t>14</w:t>
          </w:r>
        </w:p>
        <w:p w14:paraId="379EC59D" w14:textId="19C9785A" w:rsidR="009B3301" w:rsidRDefault="009B3301" w:rsidP="009B3301">
          <w:pPr>
            <w:pStyle w:val="1"/>
          </w:pPr>
          <w:r>
            <w:t xml:space="preserve">Сведения о муниципальном долге </w:t>
          </w:r>
          <w:r w:rsidR="006A11E4">
            <w:t>сельского поселения</w:t>
          </w:r>
          <w:r>
            <w:ptab w:relativeTo="margin" w:alignment="right" w:leader="dot"/>
          </w:r>
          <w:r w:rsidR="006A11E4">
            <w:t>1</w:t>
          </w:r>
          <w:r w:rsidR="000875D6">
            <w:t>4</w:t>
          </w:r>
        </w:p>
        <w:p w14:paraId="610FFB2A" w14:textId="263FE40F" w:rsidR="009B3301" w:rsidRDefault="009B3301" w:rsidP="009B3301">
          <w:pPr>
            <w:pStyle w:val="1"/>
          </w:pPr>
          <w:r>
            <w:t xml:space="preserve">Сведения о резервном фонде администрации </w:t>
          </w:r>
          <w:r w:rsidR="006A11E4">
            <w:t>сельского поселения</w:t>
          </w:r>
          <w:r>
            <w:ptab w:relativeTo="margin" w:alignment="right" w:leader="dot"/>
          </w:r>
          <w:r w:rsidR="006A11E4">
            <w:t>15</w:t>
          </w:r>
        </w:p>
      </w:sdtContent>
    </w:sdt>
    <w:p w14:paraId="3D236003" w14:textId="3426FB52" w:rsidR="009B3301" w:rsidRDefault="009B3301" w:rsidP="009B3301">
      <w:pPr>
        <w:pStyle w:val="1"/>
      </w:pPr>
      <w:r w:rsidRPr="00FD0AF3">
        <w:t xml:space="preserve"> </w:t>
      </w:r>
      <w:r>
        <w:t>Результаты внешних проверок годовой бюджетной отчетности главных администраторов бюджетных средств</w:t>
      </w:r>
      <w:r>
        <w:ptab w:relativeTo="margin" w:alignment="right" w:leader="dot"/>
      </w:r>
      <w:r w:rsidR="006A11E4">
        <w:t>15</w:t>
      </w:r>
    </w:p>
    <w:p w14:paraId="74D5B48B" w14:textId="39C27E14" w:rsidR="00076900" w:rsidRDefault="009B3301" w:rsidP="009B3301">
      <w:pPr>
        <w:pStyle w:val="1"/>
      </w:pPr>
      <w:r>
        <w:t xml:space="preserve"> </w:t>
      </w:r>
      <w:r w:rsidR="006A11E4">
        <w:t>В</w:t>
      </w:r>
      <w:r>
        <w:t>ыводы</w:t>
      </w:r>
      <w:r w:rsidR="006A11E4">
        <w:t>…………………...………………………………...……………16</w:t>
      </w:r>
      <w:r w:rsidRPr="009B3301">
        <w:ptab w:relativeTo="margin" w:alignment="left" w:leader="none"/>
      </w:r>
    </w:p>
    <w:p w14:paraId="7D3CA13F" w14:textId="1A02E27A" w:rsidR="009B3301" w:rsidRDefault="009B3301" w:rsidP="009B3301"/>
    <w:p w14:paraId="7BB72E12" w14:textId="3D6F5AE1" w:rsidR="009B3301" w:rsidRDefault="009B3301" w:rsidP="009B3301"/>
    <w:p w14:paraId="73FE4AC4" w14:textId="7D874A05" w:rsidR="009B3301" w:rsidRDefault="009B3301" w:rsidP="009B3301"/>
    <w:p w14:paraId="4A2F95BB" w14:textId="1E9000C6" w:rsidR="009B3301" w:rsidRDefault="009B3301" w:rsidP="009B3301"/>
    <w:p w14:paraId="157A7D9B" w14:textId="17315656" w:rsidR="009B3301" w:rsidRDefault="009B3301" w:rsidP="009B3301"/>
    <w:p w14:paraId="5AC9EF77" w14:textId="0FF49A59" w:rsidR="009B3301" w:rsidRDefault="009B3301" w:rsidP="009B3301"/>
    <w:p w14:paraId="35D2144F" w14:textId="5761FB95" w:rsidR="009B3301" w:rsidRDefault="009B3301" w:rsidP="009B3301"/>
    <w:p w14:paraId="64FD57A5" w14:textId="661850F2" w:rsidR="009B3301" w:rsidRDefault="009B3301" w:rsidP="009B3301"/>
    <w:p w14:paraId="4DE6455B" w14:textId="15FF8E0D" w:rsidR="009B3301" w:rsidRDefault="009B3301" w:rsidP="009B3301"/>
    <w:p w14:paraId="07F941F9" w14:textId="0064983F" w:rsidR="009B3301" w:rsidRDefault="009B3301" w:rsidP="009B3301"/>
    <w:p w14:paraId="2E315180" w14:textId="35106036" w:rsidR="009B3301" w:rsidRDefault="009B3301" w:rsidP="009B3301"/>
    <w:p w14:paraId="5047CF22" w14:textId="6DE22B2F" w:rsidR="009B3301" w:rsidRDefault="009B3301" w:rsidP="009B3301"/>
    <w:p w14:paraId="189F9021" w14:textId="3C6904C0" w:rsidR="009B3301" w:rsidRDefault="009B3301" w:rsidP="009B3301"/>
    <w:p w14:paraId="23E80D86" w14:textId="185B8401" w:rsidR="009B3301" w:rsidRDefault="009B3301" w:rsidP="009B3301"/>
    <w:p w14:paraId="09E3E84B" w14:textId="07533521" w:rsidR="009B3301" w:rsidRDefault="009B3301" w:rsidP="009B3301"/>
    <w:p w14:paraId="1E29E917" w14:textId="48DFD060" w:rsidR="009B3301" w:rsidRDefault="009B3301" w:rsidP="009B3301"/>
    <w:p w14:paraId="4D49D57B" w14:textId="248FAB06" w:rsidR="009B3301" w:rsidRDefault="009B3301" w:rsidP="009B3301"/>
    <w:p w14:paraId="36A0C8C4" w14:textId="5142DAE6" w:rsidR="009B3301" w:rsidRDefault="009B3301" w:rsidP="009B3301"/>
    <w:p w14:paraId="0CD47F47" w14:textId="4F23727A" w:rsidR="009B3301" w:rsidRDefault="009B3301" w:rsidP="009B3301"/>
    <w:p w14:paraId="1DEB8831" w14:textId="6FD4796B" w:rsidR="009B3301" w:rsidRDefault="009B3301" w:rsidP="009B3301"/>
    <w:p w14:paraId="4542F1DC" w14:textId="344565A8" w:rsidR="009B3301" w:rsidRDefault="009B3301" w:rsidP="009B3301"/>
    <w:p w14:paraId="6559A49D" w14:textId="3B0CF8EC" w:rsidR="009B3301" w:rsidRDefault="009B3301" w:rsidP="009B3301"/>
    <w:p w14:paraId="7BB6400F" w14:textId="56E8A06B" w:rsidR="009B3301" w:rsidRDefault="009B3301" w:rsidP="009B3301"/>
    <w:p w14:paraId="355F07A8" w14:textId="19B58942" w:rsidR="006A11E4" w:rsidRDefault="006A11E4" w:rsidP="009B3301"/>
    <w:p w14:paraId="645F588E" w14:textId="38D5268A" w:rsidR="006A11E4" w:rsidRDefault="006A11E4" w:rsidP="009B3301"/>
    <w:p w14:paraId="643445A3" w14:textId="44605F52" w:rsidR="006A11E4" w:rsidRDefault="006A11E4" w:rsidP="009B3301"/>
    <w:p w14:paraId="4035B637" w14:textId="679C2542" w:rsidR="006A11E4" w:rsidRDefault="006A11E4" w:rsidP="009B3301"/>
    <w:p w14:paraId="6C4E478A" w14:textId="77777777" w:rsidR="006A11E4" w:rsidRDefault="006A11E4" w:rsidP="009B3301"/>
    <w:p w14:paraId="2375EF00" w14:textId="77777777" w:rsidR="009B3301" w:rsidRPr="009B3301" w:rsidRDefault="009B3301" w:rsidP="009B3301"/>
    <w:p w14:paraId="457C3D1F" w14:textId="77777777" w:rsidR="00076900" w:rsidRPr="00837B8E" w:rsidRDefault="00076900" w:rsidP="00076900">
      <w:pPr>
        <w:pStyle w:val="12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lastRenderedPageBreak/>
        <w:t>Общие положения</w:t>
      </w:r>
    </w:p>
    <w:p w14:paraId="4A419538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62422C71" w14:textId="6F7F7D5E" w:rsidR="006C401C" w:rsidRPr="00155C4B" w:rsidRDefault="006C401C" w:rsidP="006C401C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>
        <w:rPr>
          <w:sz w:val="28"/>
          <w:szCs w:val="28"/>
        </w:rPr>
        <w:t>Мазейский</w:t>
      </w:r>
      <w:r w:rsidRPr="00155C4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</w:t>
      </w:r>
      <w:r w:rsidR="000336E6">
        <w:rPr>
          <w:sz w:val="28"/>
          <w:szCs w:val="28"/>
        </w:rPr>
        <w:t>3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55C4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55C4B">
        <w:rPr>
          <w:sz w:val="28"/>
          <w:szCs w:val="28"/>
        </w:rPr>
        <w:t xml:space="preserve"> «О бюджетном процессе в сельском поселении </w:t>
      </w:r>
      <w:r>
        <w:rPr>
          <w:sz w:val="28"/>
          <w:szCs w:val="28"/>
        </w:rPr>
        <w:t>Мазейский</w:t>
      </w:r>
      <w:r w:rsidRPr="00155C4B">
        <w:rPr>
          <w:sz w:val="28"/>
          <w:szCs w:val="28"/>
        </w:rPr>
        <w:t xml:space="preserve"> сельсовет» принятого решением Совета депутатов сельского поселения </w:t>
      </w:r>
      <w:r w:rsidR="00F202FB">
        <w:rPr>
          <w:sz w:val="28"/>
          <w:szCs w:val="28"/>
        </w:rPr>
        <w:t>Мазейский</w:t>
      </w:r>
      <w:r w:rsidRPr="00155C4B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20</w:t>
      </w:r>
      <w:r w:rsidRPr="00155C4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55C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55C4B">
        <w:rPr>
          <w:sz w:val="28"/>
          <w:szCs w:val="28"/>
        </w:rPr>
        <w:t>г. №</w:t>
      </w:r>
      <w:r>
        <w:rPr>
          <w:sz w:val="28"/>
          <w:szCs w:val="28"/>
        </w:rPr>
        <w:t>197</w:t>
      </w:r>
      <w:r w:rsidRPr="00155C4B">
        <w:rPr>
          <w:sz w:val="28"/>
          <w:szCs w:val="28"/>
        </w:rPr>
        <w:t>-рс</w:t>
      </w:r>
      <w:r>
        <w:rPr>
          <w:sz w:val="28"/>
          <w:szCs w:val="28"/>
        </w:rPr>
        <w:t xml:space="preserve"> (с внесенными изменениями)</w:t>
      </w:r>
      <w:r w:rsidRPr="00155C4B">
        <w:rPr>
          <w:sz w:val="28"/>
          <w:szCs w:val="28"/>
        </w:rPr>
        <w:t xml:space="preserve">, решением Совета депутатов Добринского муниципального района Липецкой области от </w:t>
      </w:r>
      <w:r w:rsidR="009B3301">
        <w:rPr>
          <w:sz w:val="28"/>
          <w:szCs w:val="28"/>
        </w:rPr>
        <w:t>04</w:t>
      </w:r>
      <w:r w:rsidRPr="00AB7A90">
        <w:rPr>
          <w:sz w:val="28"/>
          <w:szCs w:val="28"/>
        </w:rPr>
        <w:t>.0</w:t>
      </w:r>
      <w:r w:rsidR="009B3301">
        <w:rPr>
          <w:sz w:val="28"/>
          <w:szCs w:val="28"/>
        </w:rPr>
        <w:t>3</w:t>
      </w:r>
      <w:r w:rsidRPr="00AB7A90">
        <w:rPr>
          <w:sz w:val="28"/>
          <w:szCs w:val="28"/>
        </w:rPr>
        <w:t>.20</w:t>
      </w:r>
      <w:r w:rsidR="009B3301">
        <w:rPr>
          <w:sz w:val="28"/>
          <w:szCs w:val="28"/>
        </w:rPr>
        <w:t>22</w:t>
      </w:r>
      <w:r w:rsidRPr="00AB7A90">
        <w:rPr>
          <w:sz w:val="28"/>
          <w:szCs w:val="28"/>
        </w:rPr>
        <w:t>г. №1</w:t>
      </w:r>
      <w:r w:rsidR="009B3301">
        <w:rPr>
          <w:sz w:val="28"/>
          <w:szCs w:val="28"/>
        </w:rPr>
        <w:t>21</w:t>
      </w:r>
      <w:r w:rsidRPr="00AB7A90">
        <w:rPr>
          <w:sz w:val="28"/>
          <w:szCs w:val="28"/>
        </w:rPr>
        <w:t xml:space="preserve">-рс о принятии Положения </w:t>
      </w:r>
      <w:r w:rsidRPr="00155C4B">
        <w:rPr>
          <w:sz w:val="28"/>
          <w:szCs w:val="28"/>
        </w:rPr>
        <w:t xml:space="preserve">«О Контрольно-счетной комиссии Добринского муниципального района Липецкой области», на основании </w:t>
      </w:r>
      <w:r>
        <w:rPr>
          <w:sz w:val="28"/>
          <w:szCs w:val="28"/>
        </w:rPr>
        <w:t xml:space="preserve">соглашения </w:t>
      </w:r>
      <w:r w:rsidRPr="00AB7A90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>
        <w:rPr>
          <w:sz w:val="28"/>
          <w:szCs w:val="28"/>
        </w:rPr>
        <w:t xml:space="preserve"> от 15 декабря 2020 года</w:t>
      </w:r>
      <w:r w:rsidRPr="00155C4B">
        <w:rPr>
          <w:sz w:val="28"/>
          <w:szCs w:val="28"/>
        </w:rPr>
        <w:t>.</w:t>
      </w:r>
    </w:p>
    <w:p w14:paraId="1FAFD5FA" w14:textId="2B233920" w:rsidR="006C401C" w:rsidRPr="00155C4B" w:rsidRDefault="006C401C" w:rsidP="006C401C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основано на </w:t>
      </w:r>
      <w:r>
        <w:rPr>
          <w:sz w:val="28"/>
          <w:szCs w:val="28"/>
        </w:rPr>
        <w:t xml:space="preserve">данных годового отчета </w:t>
      </w:r>
      <w:r w:rsidRPr="00155C4B">
        <w:rPr>
          <w:sz w:val="28"/>
          <w:szCs w:val="28"/>
        </w:rPr>
        <w:t xml:space="preserve">об исполнении бюджета сельского поселения </w:t>
      </w:r>
      <w:r>
        <w:rPr>
          <w:sz w:val="28"/>
          <w:szCs w:val="28"/>
        </w:rPr>
        <w:t>Мазейский</w:t>
      </w:r>
      <w:r w:rsidRPr="00155C4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Pr="00155C4B">
        <w:rPr>
          <w:sz w:val="28"/>
          <w:szCs w:val="28"/>
        </w:rPr>
        <w:t>.</w:t>
      </w:r>
    </w:p>
    <w:p w14:paraId="37B09304" w14:textId="67386A33" w:rsidR="006C401C" w:rsidRPr="00155C4B" w:rsidRDefault="006C401C" w:rsidP="006C40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БК РФ годовой отчет об исполнении бюджета сельского поселения за 202</w:t>
      </w:r>
      <w:r w:rsidR="000336E6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Отчет) представлен в Контрольно-счетную комиссию Добринского муниципального района в установленные законом сроки</w:t>
      </w:r>
      <w:r w:rsidRPr="00155C4B">
        <w:rPr>
          <w:sz w:val="28"/>
          <w:szCs w:val="28"/>
        </w:rPr>
        <w:t>.</w:t>
      </w:r>
    </w:p>
    <w:p w14:paraId="22C337BA" w14:textId="77777777" w:rsidR="00076900" w:rsidRDefault="00076900" w:rsidP="00076900">
      <w:pPr>
        <w:ind w:firstLine="709"/>
        <w:jc w:val="both"/>
        <w:rPr>
          <w:sz w:val="28"/>
          <w:szCs w:val="28"/>
        </w:rPr>
      </w:pPr>
    </w:p>
    <w:p w14:paraId="363D9192" w14:textId="45C0C094" w:rsidR="00076900" w:rsidRPr="00837B8E" w:rsidRDefault="001A4D75" w:rsidP="00076900">
      <w:pPr>
        <w:pStyle w:val="12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исполнения</w:t>
      </w:r>
      <w:r w:rsidR="00076900" w:rsidRPr="00837B8E">
        <w:rPr>
          <w:b/>
          <w:sz w:val="32"/>
          <w:szCs w:val="32"/>
        </w:rPr>
        <w:t xml:space="preserve">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="00076900" w:rsidRPr="00837B8E">
        <w:rPr>
          <w:b/>
          <w:sz w:val="32"/>
          <w:szCs w:val="32"/>
        </w:rPr>
        <w:t xml:space="preserve"> </w:t>
      </w:r>
    </w:p>
    <w:p w14:paraId="73064DF3" w14:textId="77777777"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14:paraId="53E96128" w14:textId="4A82E66A" w:rsidR="000A6973" w:rsidRPr="0081529E" w:rsidRDefault="00076900" w:rsidP="00426759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Бюджет </w:t>
      </w:r>
      <w:r w:rsidR="00A055B0" w:rsidRPr="0081529E">
        <w:rPr>
          <w:sz w:val="28"/>
          <w:szCs w:val="28"/>
        </w:rPr>
        <w:t>сельского поселения</w:t>
      </w:r>
      <w:r w:rsidRPr="0081529E">
        <w:rPr>
          <w:sz w:val="28"/>
          <w:szCs w:val="28"/>
        </w:rPr>
        <w:t xml:space="preserve"> на 20</w:t>
      </w:r>
      <w:r w:rsidR="00272915">
        <w:rPr>
          <w:sz w:val="28"/>
          <w:szCs w:val="28"/>
        </w:rPr>
        <w:t>2</w:t>
      </w:r>
      <w:r w:rsidR="000336E6">
        <w:rPr>
          <w:sz w:val="28"/>
          <w:szCs w:val="28"/>
        </w:rPr>
        <w:t>3</w:t>
      </w:r>
      <w:r w:rsidRPr="0081529E">
        <w:rPr>
          <w:sz w:val="28"/>
          <w:szCs w:val="28"/>
        </w:rPr>
        <w:t xml:space="preserve"> год утвержден до начала финансового года решением сессии Совета депутатов </w:t>
      </w:r>
      <w:r w:rsidR="00A055B0" w:rsidRPr="0081529E">
        <w:rPr>
          <w:sz w:val="28"/>
          <w:szCs w:val="28"/>
        </w:rPr>
        <w:t xml:space="preserve">сельского поселения </w:t>
      </w:r>
      <w:r w:rsidR="00307E7F" w:rsidRPr="0081529E">
        <w:rPr>
          <w:sz w:val="28"/>
          <w:szCs w:val="28"/>
        </w:rPr>
        <w:t>Мазейский</w:t>
      </w:r>
      <w:r w:rsidR="00A055B0" w:rsidRPr="0081529E">
        <w:rPr>
          <w:sz w:val="28"/>
          <w:szCs w:val="28"/>
        </w:rPr>
        <w:t xml:space="preserve"> сельсовет </w:t>
      </w:r>
      <w:r w:rsidRPr="0081529E">
        <w:rPr>
          <w:sz w:val="28"/>
          <w:szCs w:val="28"/>
        </w:rPr>
        <w:t xml:space="preserve">от </w:t>
      </w:r>
      <w:r w:rsidR="00426759">
        <w:rPr>
          <w:sz w:val="28"/>
          <w:szCs w:val="28"/>
        </w:rPr>
        <w:t>2</w:t>
      </w:r>
      <w:r w:rsidR="000336E6">
        <w:rPr>
          <w:sz w:val="28"/>
          <w:szCs w:val="28"/>
        </w:rPr>
        <w:t>3</w:t>
      </w:r>
      <w:r w:rsidRPr="0081529E">
        <w:rPr>
          <w:sz w:val="28"/>
          <w:szCs w:val="28"/>
        </w:rPr>
        <w:t>.12.20</w:t>
      </w:r>
      <w:r w:rsidR="006C401C">
        <w:rPr>
          <w:sz w:val="28"/>
          <w:szCs w:val="28"/>
        </w:rPr>
        <w:t>2</w:t>
      </w:r>
      <w:r w:rsidR="000336E6">
        <w:rPr>
          <w:sz w:val="28"/>
          <w:szCs w:val="28"/>
        </w:rPr>
        <w:t>2</w:t>
      </w:r>
      <w:r w:rsidR="008D42FB">
        <w:rPr>
          <w:sz w:val="28"/>
          <w:szCs w:val="28"/>
        </w:rPr>
        <w:t>г</w:t>
      </w:r>
      <w:r w:rsidRPr="0081529E">
        <w:rPr>
          <w:sz w:val="28"/>
          <w:szCs w:val="28"/>
        </w:rPr>
        <w:t>. №</w:t>
      </w:r>
      <w:r w:rsidR="000336E6">
        <w:rPr>
          <w:sz w:val="28"/>
          <w:szCs w:val="28"/>
        </w:rPr>
        <w:t>90</w:t>
      </w:r>
      <w:r w:rsidR="00A055B0" w:rsidRPr="0081529E">
        <w:rPr>
          <w:sz w:val="28"/>
          <w:szCs w:val="28"/>
        </w:rPr>
        <w:t>-рс</w:t>
      </w:r>
      <w:r w:rsidRPr="0081529E">
        <w:rPr>
          <w:sz w:val="28"/>
          <w:szCs w:val="28"/>
        </w:rPr>
        <w:t xml:space="preserve"> по доходам в сумме </w:t>
      </w:r>
      <w:r w:rsidR="000336E6">
        <w:rPr>
          <w:sz w:val="28"/>
          <w:szCs w:val="28"/>
        </w:rPr>
        <w:t>5831,5 тыс.</w:t>
      </w:r>
      <w:r w:rsidRPr="0081529E">
        <w:rPr>
          <w:sz w:val="28"/>
          <w:szCs w:val="28"/>
        </w:rPr>
        <w:t xml:space="preserve"> руб</w:t>
      </w:r>
      <w:r w:rsidR="00541831" w:rsidRPr="0081529E">
        <w:rPr>
          <w:sz w:val="28"/>
          <w:szCs w:val="28"/>
        </w:rPr>
        <w:t>лей</w:t>
      </w:r>
      <w:r w:rsidRPr="0081529E">
        <w:rPr>
          <w:sz w:val="28"/>
          <w:szCs w:val="28"/>
        </w:rPr>
        <w:t xml:space="preserve">, по расходам в сумме </w:t>
      </w:r>
      <w:r w:rsidR="000336E6">
        <w:rPr>
          <w:sz w:val="28"/>
          <w:szCs w:val="28"/>
        </w:rPr>
        <w:t>5831,5 тыс.</w:t>
      </w:r>
      <w:r w:rsidR="00541831" w:rsidRPr="0081529E">
        <w:rPr>
          <w:sz w:val="28"/>
          <w:szCs w:val="28"/>
        </w:rPr>
        <w:t xml:space="preserve"> </w:t>
      </w:r>
      <w:r w:rsidRPr="0081529E">
        <w:rPr>
          <w:sz w:val="28"/>
          <w:szCs w:val="28"/>
        </w:rPr>
        <w:t>руб</w:t>
      </w:r>
      <w:r w:rsidR="00541831" w:rsidRPr="0081529E">
        <w:rPr>
          <w:sz w:val="28"/>
          <w:szCs w:val="28"/>
        </w:rPr>
        <w:t>лей</w:t>
      </w:r>
      <w:r w:rsidRPr="0081529E">
        <w:rPr>
          <w:sz w:val="28"/>
          <w:szCs w:val="28"/>
        </w:rPr>
        <w:t xml:space="preserve">, с </w:t>
      </w:r>
      <w:r w:rsidR="008D42FB">
        <w:rPr>
          <w:sz w:val="28"/>
          <w:szCs w:val="28"/>
        </w:rPr>
        <w:t>де</w:t>
      </w:r>
      <w:r w:rsidR="009E25D1" w:rsidRPr="0081529E">
        <w:rPr>
          <w:sz w:val="28"/>
          <w:szCs w:val="28"/>
        </w:rPr>
        <w:t>фицитом</w:t>
      </w:r>
      <w:r w:rsidRPr="0081529E">
        <w:rPr>
          <w:sz w:val="28"/>
          <w:szCs w:val="28"/>
        </w:rPr>
        <w:t xml:space="preserve"> в сумме </w:t>
      </w:r>
      <w:r w:rsidR="009E25D1" w:rsidRPr="0081529E">
        <w:rPr>
          <w:sz w:val="28"/>
          <w:szCs w:val="28"/>
        </w:rPr>
        <w:t>0</w:t>
      </w:r>
      <w:r w:rsidR="00541831" w:rsidRPr="0081529E">
        <w:rPr>
          <w:sz w:val="28"/>
          <w:szCs w:val="28"/>
        </w:rPr>
        <w:t>,00</w:t>
      </w:r>
      <w:r w:rsidRPr="0081529E">
        <w:rPr>
          <w:sz w:val="28"/>
          <w:szCs w:val="28"/>
        </w:rPr>
        <w:t xml:space="preserve"> руб</w:t>
      </w:r>
      <w:r w:rsidR="00541831" w:rsidRPr="0081529E">
        <w:rPr>
          <w:sz w:val="28"/>
          <w:szCs w:val="28"/>
        </w:rPr>
        <w:t>лей</w:t>
      </w:r>
      <w:r w:rsidRPr="0081529E">
        <w:rPr>
          <w:sz w:val="28"/>
          <w:szCs w:val="28"/>
        </w:rPr>
        <w:t xml:space="preserve">, что не нарушает требований статьи 92.1 Бюджетного кодекса РФ. В ходе исполнения бюджета в его плановые показатели </w:t>
      </w:r>
      <w:r w:rsidR="000336E6">
        <w:rPr>
          <w:sz w:val="28"/>
          <w:szCs w:val="28"/>
        </w:rPr>
        <w:t>6</w:t>
      </w:r>
      <w:r w:rsidR="00705169">
        <w:rPr>
          <w:sz w:val="28"/>
          <w:szCs w:val="28"/>
        </w:rPr>
        <w:t xml:space="preserve"> раз</w:t>
      </w:r>
      <w:r w:rsidRPr="0081529E">
        <w:rPr>
          <w:sz w:val="28"/>
          <w:szCs w:val="28"/>
        </w:rPr>
        <w:t xml:space="preserve"> вносились изменения</w:t>
      </w:r>
      <w:r w:rsidR="00541748" w:rsidRPr="0081529E">
        <w:rPr>
          <w:sz w:val="28"/>
          <w:szCs w:val="28"/>
        </w:rPr>
        <w:t>.</w:t>
      </w:r>
      <w:r w:rsidRPr="0081529E">
        <w:rPr>
          <w:sz w:val="28"/>
          <w:szCs w:val="28"/>
        </w:rPr>
        <w:t xml:space="preserve"> </w:t>
      </w:r>
      <w:r w:rsidR="00541748" w:rsidRPr="0081529E">
        <w:rPr>
          <w:sz w:val="28"/>
          <w:szCs w:val="28"/>
        </w:rPr>
        <w:t>В результате изменений у</w:t>
      </w:r>
      <w:r w:rsidR="00ED4747" w:rsidRPr="0081529E">
        <w:rPr>
          <w:sz w:val="28"/>
          <w:szCs w:val="28"/>
        </w:rPr>
        <w:t>величен</w:t>
      </w:r>
      <w:r w:rsidR="00EF4D70" w:rsidRPr="0081529E">
        <w:rPr>
          <w:sz w:val="28"/>
          <w:szCs w:val="28"/>
        </w:rPr>
        <w:t>ы</w:t>
      </w:r>
      <w:r w:rsidR="00541748" w:rsidRPr="0081529E">
        <w:rPr>
          <w:sz w:val="28"/>
          <w:szCs w:val="28"/>
        </w:rPr>
        <w:t xml:space="preserve"> и утвержден</w:t>
      </w:r>
      <w:r w:rsidR="00EF4D70" w:rsidRPr="0081529E">
        <w:rPr>
          <w:sz w:val="28"/>
          <w:szCs w:val="28"/>
        </w:rPr>
        <w:t>ы как</w:t>
      </w:r>
      <w:r w:rsidR="00C3759C" w:rsidRPr="0081529E">
        <w:rPr>
          <w:sz w:val="28"/>
          <w:szCs w:val="28"/>
        </w:rPr>
        <w:t xml:space="preserve"> </w:t>
      </w:r>
      <w:r w:rsidR="00541748" w:rsidRPr="0081529E">
        <w:rPr>
          <w:sz w:val="28"/>
          <w:szCs w:val="28"/>
        </w:rPr>
        <w:t xml:space="preserve">общий объем доходов </w:t>
      </w:r>
      <w:r w:rsidR="002A3117" w:rsidRPr="0081529E">
        <w:rPr>
          <w:sz w:val="28"/>
          <w:szCs w:val="28"/>
        </w:rPr>
        <w:t xml:space="preserve">бюджета сельского </w:t>
      </w:r>
      <w:r w:rsidR="00EF4D70" w:rsidRPr="0081529E">
        <w:rPr>
          <w:sz w:val="28"/>
          <w:szCs w:val="28"/>
        </w:rPr>
        <w:t>поселения,</w:t>
      </w:r>
      <w:r w:rsidR="00541748" w:rsidRPr="0081529E">
        <w:rPr>
          <w:sz w:val="28"/>
          <w:szCs w:val="28"/>
        </w:rPr>
        <w:t xml:space="preserve"> </w:t>
      </w:r>
      <w:r w:rsidR="00EF4D70" w:rsidRPr="0081529E">
        <w:rPr>
          <w:sz w:val="28"/>
          <w:szCs w:val="28"/>
        </w:rPr>
        <w:t xml:space="preserve">так и </w:t>
      </w:r>
      <w:r w:rsidR="000A6973" w:rsidRPr="0081529E">
        <w:rPr>
          <w:sz w:val="28"/>
          <w:szCs w:val="28"/>
        </w:rPr>
        <w:t xml:space="preserve">общий </w:t>
      </w:r>
      <w:r w:rsidR="00541748" w:rsidRPr="0081529E">
        <w:rPr>
          <w:sz w:val="28"/>
          <w:szCs w:val="28"/>
        </w:rPr>
        <w:t xml:space="preserve">объем расходов по сравнению с первоначальными показателями. </w:t>
      </w:r>
    </w:p>
    <w:p w14:paraId="3B411B5D" w14:textId="77777777" w:rsidR="00ED4747" w:rsidRPr="0081529E" w:rsidRDefault="00541748" w:rsidP="00426759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Сведения об изменениях приведены в </w:t>
      </w:r>
      <w:r w:rsidR="00EB403A" w:rsidRPr="0081529E">
        <w:rPr>
          <w:sz w:val="28"/>
          <w:szCs w:val="28"/>
        </w:rPr>
        <w:t>т</w:t>
      </w:r>
      <w:r w:rsidRPr="0081529E">
        <w:rPr>
          <w:sz w:val="28"/>
          <w:szCs w:val="28"/>
        </w:rPr>
        <w:t>аблице</w:t>
      </w:r>
      <w:r w:rsidR="00EB403A" w:rsidRPr="0081529E">
        <w:rPr>
          <w:sz w:val="28"/>
          <w:szCs w:val="28"/>
        </w:rPr>
        <w:t>:</w:t>
      </w:r>
    </w:p>
    <w:p w14:paraId="4BC3A4D6" w14:textId="66C62299" w:rsidR="00541748" w:rsidRPr="00732A96" w:rsidRDefault="00541748" w:rsidP="00541748">
      <w:pPr>
        <w:spacing w:line="276" w:lineRule="auto"/>
        <w:ind w:firstLine="567"/>
        <w:jc w:val="right"/>
      </w:pPr>
      <w:r>
        <w:lastRenderedPageBreak/>
        <w:t>(</w:t>
      </w:r>
      <w:r w:rsidR="008D4182">
        <w:t>тыс.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492"/>
        <w:gridCol w:w="1409"/>
        <w:gridCol w:w="778"/>
      </w:tblGrid>
      <w:tr w:rsidR="00541748" w:rsidRPr="00D31583" w14:paraId="158BB2F1" w14:textId="77777777" w:rsidTr="00705169">
        <w:trPr>
          <w:trHeight w:val="345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14:paraId="2B978EB8" w14:textId="77777777" w:rsidR="00541748" w:rsidRPr="00D31583" w:rsidRDefault="00541748" w:rsidP="000336E6">
            <w:pPr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6DDE8" w:themeFill="accent5" w:themeFillTint="66"/>
          </w:tcPr>
          <w:p w14:paraId="704AEEAD" w14:textId="24FBB983" w:rsidR="00541748" w:rsidRPr="00D31583" w:rsidRDefault="00705169" w:rsidP="000336E6">
            <w:pPr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86" w:type="dxa"/>
            <w:vMerge w:val="restart"/>
            <w:shd w:val="clear" w:color="auto" w:fill="B6DDE8" w:themeFill="accent5" w:themeFillTint="66"/>
          </w:tcPr>
          <w:p w14:paraId="05B347C8" w14:textId="60CE1F6E" w:rsidR="00541748" w:rsidRPr="00D31583" w:rsidRDefault="00705169" w:rsidP="00033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38" w:type="dxa"/>
            <w:vMerge w:val="restart"/>
            <w:shd w:val="clear" w:color="auto" w:fill="B6DDE8" w:themeFill="accent5" w:themeFillTint="66"/>
          </w:tcPr>
          <w:p w14:paraId="49D56A8B" w14:textId="77777777" w:rsidR="00541748" w:rsidRPr="00D31583" w:rsidRDefault="00541748" w:rsidP="000336E6">
            <w:pPr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24" w:type="dxa"/>
            <w:gridSpan w:val="2"/>
            <w:shd w:val="clear" w:color="auto" w:fill="B6DDE8" w:themeFill="accent5" w:themeFillTint="66"/>
          </w:tcPr>
          <w:p w14:paraId="1B653AC1" w14:textId="77777777" w:rsidR="00541748" w:rsidRPr="00D31583" w:rsidRDefault="00541748" w:rsidP="000336E6">
            <w:pPr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14:paraId="7BCD8068" w14:textId="77777777" w:rsidTr="00705169">
        <w:trPr>
          <w:trHeight w:val="727"/>
        </w:trPr>
        <w:tc>
          <w:tcPr>
            <w:tcW w:w="1836" w:type="dxa"/>
            <w:vMerge/>
          </w:tcPr>
          <w:p w14:paraId="2B5C7D33" w14:textId="77777777" w:rsidR="00541748" w:rsidRPr="004870CB" w:rsidRDefault="00541748" w:rsidP="000336E6">
            <w:pPr>
              <w:jc w:val="center"/>
            </w:pPr>
          </w:p>
        </w:tc>
        <w:tc>
          <w:tcPr>
            <w:tcW w:w="1903" w:type="dxa"/>
            <w:vMerge/>
          </w:tcPr>
          <w:p w14:paraId="163BE978" w14:textId="77777777" w:rsidR="00541748" w:rsidRPr="004870CB" w:rsidRDefault="00541748" w:rsidP="000336E6">
            <w:pPr>
              <w:jc w:val="center"/>
            </w:pPr>
          </w:p>
        </w:tc>
        <w:tc>
          <w:tcPr>
            <w:tcW w:w="1786" w:type="dxa"/>
            <w:vMerge/>
          </w:tcPr>
          <w:p w14:paraId="13784F34" w14:textId="77777777" w:rsidR="00541748" w:rsidRPr="004870CB" w:rsidRDefault="00541748" w:rsidP="000336E6">
            <w:pPr>
              <w:jc w:val="center"/>
            </w:pPr>
          </w:p>
        </w:tc>
        <w:tc>
          <w:tcPr>
            <w:tcW w:w="1538" w:type="dxa"/>
            <w:vMerge/>
          </w:tcPr>
          <w:p w14:paraId="0983309F" w14:textId="77777777" w:rsidR="00541748" w:rsidRPr="004870CB" w:rsidRDefault="00541748" w:rsidP="000336E6">
            <w:pPr>
              <w:jc w:val="center"/>
            </w:pPr>
          </w:p>
        </w:tc>
        <w:tc>
          <w:tcPr>
            <w:tcW w:w="1432" w:type="dxa"/>
            <w:shd w:val="clear" w:color="auto" w:fill="B6DDE8" w:themeFill="accent5" w:themeFillTint="66"/>
          </w:tcPr>
          <w:p w14:paraId="08ECF61E" w14:textId="77777777" w:rsidR="00541748" w:rsidRPr="00EB403A" w:rsidRDefault="00541748" w:rsidP="000336E6">
            <w:pPr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792" w:type="dxa"/>
            <w:shd w:val="clear" w:color="auto" w:fill="B6DDE8" w:themeFill="accent5" w:themeFillTint="66"/>
          </w:tcPr>
          <w:p w14:paraId="05AA92C7" w14:textId="77777777" w:rsidR="00541748" w:rsidRPr="00EB403A" w:rsidRDefault="00541748" w:rsidP="000336E6">
            <w:pPr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0336E6" w:rsidRPr="00D31583" w14:paraId="7BC9F720" w14:textId="77777777" w:rsidTr="00705169">
        <w:tc>
          <w:tcPr>
            <w:tcW w:w="1836" w:type="dxa"/>
          </w:tcPr>
          <w:p w14:paraId="15C404C1" w14:textId="77777777" w:rsidR="000336E6" w:rsidRPr="00D31583" w:rsidRDefault="000336E6" w:rsidP="000336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1BF7140B" w14:textId="51A322D0" w:rsidR="000336E6" w:rsidRPr="008D42FB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5831,5</w:t>
            </w:r>
          </w:p>
        </w:tc>
        <w:tc>
          <w:tcPr>
            <w:tcW w:w="1786" w:type="dxa"/>
          </w:tcPr>
          <w:p w14:paraId="70C898C0" w14:textId="7FBCFDB5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9216,9</w:t>
            </w:r>
          </w:p>
        </w:tc>
        <w:tc>
          <w:tcPr>
            <w:tcW w:w="1538" w:type="dxa"/>
          </w:tcPr>
          <w:p w14:paraId="5A98E4C6" w14:textId="73DDF290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9216,9</w:t>
            </w:r>
          </w:p>
        </w:tc>
        <w:tc>
          <w:tcPr>
            <w:tcW w:w="1432" w:type="dxa"/>
          </w:tcPr>
          <w:p w14:paraId="368D76D7" w14:textId="4F41801C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3385,4</w:t>
            </w:r>
          </w:p>
        </w:tc>
        <w:tc>
          <w:tcPr>
            <w:tcW w:w="792" w:type="dxa"/>
          </w:tcPr>
          <w:p w14:paraId="6C14FA0F" w14:textId="23AF1BC1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</w:tr>
      <w:tr w:rsidR="000336E6" w:rsidRPr="00D31583" w14:paraId="6749CD20" w14:textId="77777777" w:rsidTr="00705169">
        <w:tc>
          <w:tcPr>
            <w:tcW w:w="1836" w:type="dxa"/>
          </w:tcPr>
          <w:p w14:paraId="0E1A7333" w14:textId="77777777" w:rsidR="000336E6" w:rsidRPr="00D31583" w:rsidRDefault="000336E6" w:rsidP="000336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27C226A6" w14:textId="500B6657" w:rsidR="000336E6" w:rsidRPr="008D42FB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5831,5</w:t>
            </w:r>
          </w:p>
        </w:tc>
        <w:tc>
          <w:tcPr>
            <w:tcW w:w="1786" w:type="dxa"/>
          </w:tcPr>
          <w:p w14:paraId="5E516DD8" w14:textId="42A3B731" w:rsidR="000336E6" w:rsidRPr="00426759" w:rsidRDefault="000336E6" w:rsidP="000336E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9216,9</w:t>
            </w:r>
          </w:p>
        </w:tc>
        <w:tc>
          <w:tcPr>
            <w:tcW w:w="1538" w:type="dxa"/>
          </w:tcPr>
          <w:p w14:paraId="74EFD281" w14:textId="78C3E015" w:rsidR="000336E6" w:rsidRPr="00D31583" w:rsidRDefault="000336E6" w:rsidP="000336E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9216,9</w:t>
            </w:r>
          </w:p>
        </w:tc>
        <w:tc>
          <w:tcPr>
            <w:tcW w:w="1432" w:type="dxa"/>
          </w:tcPr>
          <w:p w14:paraId="2F6B934E" w14:textId="722D8D51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3385,4</w:t>
            </w:r>
          </w:p>
        </w:tc>
        <w:tc>
          <w:tcPr>
            <w:tcW w:w="792" w:type="dxa"/>
          </w:tcPr>
          <w:p w14:paraId="4CFED54D" w14:textId="1DB193C9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</w:tr>
      <w:tr w:rsidR="00C3550B" w:rsidRPr="00D31583" w14:paraId="5A857CEE" w14:textId="77777777" w:rsidTr="00705169">
        <w:tc>
          <w:tcPr>
            <w:tcW w:w="1836" w:type="dxa"/>
          </w:tcPr>
          <w:p w14:paraId="154F42E2" w14:textId="77777777" w:rsidR="00C3550B" w:rsidRPr="00D31583" w:rsidRDefault="00C3550B" w:rsidP="00C355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</w:t>
            </w:r>
            <w:r>
              <w:rPr>
                <w:sz w:val="22"/>
                <w:szCs w:val="22"/>
              </w:rPr>
              <w:t xml:space="preserve"> </w:t>
            </w:r>
            <w:r w:rsidRPr="00D31583">
              <w:rPr>
                <w:sz w:val="22"/>
                <w:szCs w:val="22"/>
              </w:rPr>
              <w:t>(-)</w:t>
            </w:r>
          </w:p>
        </w:tc>
        <w:tc>
          <w:tcPr>
            <w:tcW w:w="1903" w:type="dxa"/>
          </w:tcPr>
          <w:p w14:paraId="1CC58E0D" w14:textId="319AE36D" w:rsidR="00C3550B" w:rsidRPr="008D42FB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</w:tcPr>
          <w:p w14:paraId="61E75A2B" w14:textId="318C53C1" w:rsidR="00C3550B" w:rsidRPr="00426759" w:rsidRDefault="00C3550B" w:rsidP="00C3550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38" w:type="dxa"/>
          </w:tcPr>
          <w:p w14:paraId="037B0E79" w14:textId="732019D7" w:rsidR="00C3550B" w:rsidRPr="00D31583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32" w:type="dxa"/>
          </w:tcPr>
          <w:p w14:paraId="22E6EC2F" w14:textId="7A19129D" w:rsidR="00C3550B" w:rsidRPr="002D5D7B" w:rsidRDefault="008D4182" w:rsidP="00C3550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92" w:type="dxa"/>
          </w:tcPr>
          <w:p w14:paraId="0FFF91B5" w14:textId="0DDD4ACE" w:rsidR="00C3550B" w:rsidRPr="00D31583" w:rsidRDefault="00C3550B" w:rsidP="00C3550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E16AECC" w14:textId="1D8DBE2C" w:rsidR="000A6973" w:rsidRPr="0081529E" w:rsidRDefault="000A6973" w:rsidP="004E439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Как видно из данных таблицы, в течение года бюджет </w:t>
      </w:r>
      <w:r w:rsidR="004811DD" w:rsidRPr="0081529E">
        <w:rPr>
          <w:sz w:val="28"/>
          <w:szCs w:val="28"/>
        </w:rPr>
        <w:t xml:space="preserve">сельского поселения </w:t>
      </w:r>
      <w:r w:rsidRPr="0081529E">
        <w:rPr>
          <w:sz w:val="28"/>
          <w:szCs w:val="28"/>
        </w:rPr>
        <w:t xml:space="preserve">уточнен в сторону </w:t>
      </w:r>
      <w:r w:rsidR="004811DD" w:rsidRPr="0081529E">
        <w:rPr>
          <w:sz w:val="28"/>
          <w:szCs w:val="28"/>
        </w:rPr>
        <w:t>у</w:t>
      </w:r>
      <w:r w:rsidR="00AE6042" w:rsidRPr="0081529E">
        <w:rPr>
          <w:sz w:val="28"/>
          <w:szCs w:val="28"/>
        </w:rPr>
        <w:t>величения</w:t>
      </w:r>
      <w:r w:rsidRPr="0081529E">
        <w:rPr>
          <w:sz w:val="28"/>
          <w:szCs w:val="28"/>
        </w:rPr>
        <w:t xml:space="preserve"> по доходам </w:t>
      </w:r>
      <w:r w:rsidR="008D42FB">
        <w:rPr>
          <w:sz w:val="28"/>
          <w:szCs w:val="28"/>
        </w:rPr>
        <w:t>и</w:t>
      </w:r>
      <w:r w:rsidRPr="0081529E">
        <w:rPr>
          <w:sz w:val="28"/>
          <w:szCs w:val="28"/>
        </w:rPr>
        <w:t xml:space="preserve"> расходам на </w:t>
      </w:r>
      <w:r w:rsidR="000336E6">
        <w:rPr>
          <w:sz w:val="28"/>
          <w:szCs w:val="28"/>
        </w:rPr>
        <w:t>58,0</w:t>
      </w:r>
      <w:r w:rsidRPr="0081529E">
        <w:rPr>
          <w:sz w:val="28"/>
          <w:szCs w:val="28"/>
        </w:rPr>
        <w:t xml:space="preserve">% </w:t>
      </w:r>
      <w:r w:rsidR="00145B8A" w:rsidRPr="0081529E">
        <w:rPr>
          <w:sz w:val="28"/>
          <w:szCs w:val="28"/>
        </w:rPr>
        <w:t xml:space="preserve">или на </w:t>
      </w:r>
      <w:r w:rsidR="004E4398">
        <w:rPr>
          <w:sz w:val="28"/>
          <w:szCs w:val="28"/>
        </w:rPr>
        <w:t xml:space="preserve">сумму </w:t>
      </w:r>
      <w:r w:rsidR="000336E6">
        <w:rPr>
          <w:sz w:val="28"/>
          <w:szCs w:val="28"/>
        </w:rPr>
        <w:t>3385,4</w:t>
      </w:r>
      <w:r w:rsidR="008D4182">
        <w:rPr>
          <w:sz w:val="28"/>
          <w:szCs w:val="28"/>
        </w:rPr>
        <w:t xml:space="preserve"> тыс.</w:t>
      </w:r>
      <w:r w:rsidRPr="0081529E">
        <w:rPr>
          <w:sz w:val="28"/>
          <w:szCs w:val="28"/>
        </w:rPr>
        <w:t xml:space="preserve"> руб</w:t>
      </w:r>
      <w:r w:rsidR="00145B8A" w:rsidRPr="0081529E">
        <w:rPr>
          <w:sz w:val="28"/>
          <w:szCs w:val="28"/>
        </w:rPr>
        <w:t>л</w:t>
      </w:r>
      <w:r w:rsidR="008D4182">
        <w:rPr>
          <w:sz w:val="28"/>
          <w:szCs w:val="28"/>
        </w:rPr>
        <w:t>ей</w:t>
      </w:r>
      <w:r w:rsidR="008D42FB">
        <w:rPr>
          <w:sz w:val="28"/>
          <w:szCs w:val="28"/>
        </w:rPr>
        <w:t>.</w:t>
      </w:r>
      <w:r w:rsidRPr="0081529E">
        <w:rPr>
          <w:sz w:val="28"/>
          <w:szCs w:val="28"/>
        </w:rPr>
        <w:t xml:space="preserve"> </w:t>
      </w:r>
    </w:p>
    <w:p w14:paraId="0FDC59BA" w14:textId="62E6EABF" w:rsidR="00705169" w:rsidRDefault="00705169" w:rsidP="0070516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22C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</w:t>
      </w:r>
      <w:r w:rsidRPr="00155C4B">
        <w:rPr>
          <w:sz w:val="28"/>
          <w:szCs w:val="28"/>
        </w:rPr>
        <w:t>2</w:t>
      </w:r>
      <w:r w:rsidR="000336E6">
        <w:rPr>
          <w:sz w:val="28"/>
          <w:szCs w:val="28"/>
        </w:rPr>
        <w:t>3</w:t>
      </w:r>
      <w:r w:rsidRPr="00155C4B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0336E6">
        <w:rPr>
          <w:sz w:val="28"/>
          <w:szCs w:val="28"/>
        </w:rPr>
        <w:t>2</w:t>
      </w:r>
      <w:r w:rsidRPr="00155C4B">
        <w:rPr>
          <w:sz w:val="28"/>
          <w:szCs w:val="28"/>
        </w:rPr>
        <w:t>. №</w:t>
      </w:r>
      <w:r w:rsidR="000336E6">
        <w:rPr>
          <w:sz w:val="28"/>
          <w:szCs w:val="28"/>
        </w:rPr>
        <w:t>90</w:t>
      </w:r>
      <w:r w:rsidRPr="00155C4B">
        <w:rPr>
          <w:sz w:val="28"/>
          <w:szCs w:val="28"/>
        </w:rPr>
        <w:t>-рс</w:t>
      </w:r>
      <w:r>
        <w:rPr>
          <w:sz w:val="28"/>
          <w:szCs w:val="28"/>
        </w:rPr>
        <w:t xml:space="preserve"> «О бюджете сельского поселения </w:t>
      </w:r>
      <w:r w:rsidR="00062B70">
        <w:rPr>
          <w:sz w:val="28"/>
          <w:szCs w:val="28"/>
        </w:rPr>
        <w:t xml:space="preserve">Мазейский </w:t>
      </w:r>
      <w:r>
        <w:rPr>
          <w:sz w:val="28"/>
          <w:szCs w:val="28"/>
        </w:rPr>
        <w:t>сельсовет Добринского муниципального района на 202</w:t>
      </w:r>
      <w:r w:rsidR="000336E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0336E6">
        <w:rPr>
          <w:sz w:val="28"/>
          <w:szCs w:val="28"/>
        </w:rPr>
        <w:t>4</w:t>
      </w:r>
      <w:r w:rsidR="00C3550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</w:t>
      </w:r>
      <w:r w:rsidR="000336E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(в ред. от 2</w:t>
      </w:r>
      <w:r w:rsidR="000336E6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0336E6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0336E6">
        <w:rPr>
          <w:sz w:val="28"/>
          <w:szCs w:val="28"/>
        </w:rPr>
        <w:t>126</w:t>
      </w:r>
      <w:r>
        <w:rPr>
          <w:sz w:val="28"/>
          <w:szCs w:val="28"/>
        </w:rPr>
        <w:t>-рс)</w:t>
      </w:r>
      <w:r w:rsidRPr="00F322CF">
        <w:rPr>
          <w:sz w:val="28"/>
          <w:szCs w:val="28"/>
        </w:rPr>
        <w:t>.</w:t>
      </w:r>
    </w:p>
    <w:p w14:paraId="77EF7AB0" w14:textId="5476CEA2" w:rsidR="00062B70" w:rsidRPr="00F322CF" w:rsidRDefault="00062B70" w:rsidP="00062B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сельского поселения в 202</w:t>
      </w:r>
      <w:r w:rsidR="00C3550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характеризуется следующими показателями, отраженными в Отчете: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706"/>
        <w:gridCol w:w="1755"/>
        <w:gridCol w:w="1528"/>
        <w:gridCol w:w="1421"/>
      </w:tblGrid>
      <w:tr w:rsidR="00062B70" w:rsidRPr="00D31583" w14:paraId="652E653C" w14:textId="77777777" w:rsidTr="008D4182">
        <w:trPr>
          <w:trHeight w:val="814"/>
        </w:trPr>
        <w:tc>
          <w:tcPr>
            <w:tcW w:w="1836" w:type="dxa"/>
            <w:shd w:val="clear" w:color="auto" w:fill="B6DDE8" w:themeFill="accent5" w:themeFillTint="66"/>
          </w:tcPr>
          <w:p w14:paraId="4DE42A65" w14:textId="77777777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808" w:type="dxa"/>
            <w:shd w:val="clear" w:color="auto" w:fill="B6DDE8" w:themeFill="accent5" w:themeFillTint="66"/>
          </w:tcPr>
          <w:p w14:paraId="453B431A" w14:textId="5A26467D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</w:t>
            </w:r>
            <w:r w:rsidR="000336E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86" w:type="dxa"/>
            <w:shd w:val="clear" w:color="auto" w:fill="B6DDE8" w:themeFill="accent5" w:themeFillTint="66"/>
          </w:tcPr>
          <w:p w14:paraId="0D8A1131" w14:textId="6D1A355F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</w:t>
            </w:r>
            <w:r w:rsidR="000336E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38" w:type="dxa"/>
            <w:shd w:val="clear" w:color="auto" w:fill="B6DDE8" w:themeFill="accent5" w:themeFillTint="66"/>
          </w:tcPr>
          <w:p w14:paraId="04C248FD" w14:textId="0E347ED4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«+,-»</w:t>
            </w:r>
            <w:r w:rsidR="008D4182"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2C76D0A0" w14:textId="77777777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336E6" w:rsidRPr="00D31583" w14:paraId="2E473E12" w14:textId="77777777" w:rsidTr="008D4182">
        <w:tc>
          <w:tcPr>
            <w:tcW w:w="1836" w:type="dxa"/>
          </w:tcPr>
          <w:p w14:paraId="3FEEAA34" w14:textId="77777777" w:rsidR="000336E6" w:rsidRPr="00D31583" w:rsidRDefault="000336E6" w:rsidP="000336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2808" w:type="dxa"/>
          </w:tcPr>
          <w:p w14:paraId="42046CF3" w14:textId="15288953" w:rsidR="000336E6" w:rsidRPr="00BD79B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9216,9</w:t>
            </w:r>
          </w:p>
        </w:tc>
        <w:tc>
          <w:tcPr>
            <w:tcW w:w="1786" w:type="dxa"/>
          </w:tcPr>
          <w:p w14:paraId="3ED47ADF" w14:textId="509805E4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9399,8</w:t>
            </w:r>
          </w:p>
        </w:tc>
        <w:tc>
          <w:tcPr>
            <w:tcW w:w="1538" w:type="dxa"/>
          </w:tcPr>
          <w:p w14:paraId="787A999F" w14:textId="6925DB79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-182,9</w:t>
            </w:r>
          </w:p>
        </w:tc>
        <w:tc>
          <w:tcPr>
            <w:tcW w:w="1421" w:type="dxa"/>
          </w:tcPr>
          <w:p w14:paraId="12645616" w14:textId="485FEA2E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0336E6" w:rsidRPr="00D31583" w14:paraId="6C4A444B" w14:textId="77777777" w:rsidTr="008D4182">
        <w:tc>
          <w:tcPr>
            <w:tcW w:w="1836" w:type="dxa"/>
          </w:tcPr>
          <w:p w14:paraId="7E24F53A" w14:textId="77777777" w:rsidR="000336E6" w:rsidRPr="00D31583" w:rsidRDefault="000336E6" w:rsidP="000336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2808" w:type="dxa"/>
          </w:tcPr>
          <w:p w14:paraId="6AE0B737" w14:textId="4F28EC00" w:rsidR="000336E6" w:rsidRPr="00BD79B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9216,9</w:t>
            </w:r>
          </w:p>
        </w:tc>
        <w:tc>
          <w:tcPr>
            <w:tcW w:w="1786" w:type="dxa"/>
          </w:tcPr>
          <w:p w14:paraId="49E1B0A4" w14:textId="4C6E7A78" w:rsidR="000336E6" w:rsidRPr="003963F7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9206,1</w:t>
            </w:r>
          </w:p>
        </w:tc>
        <w:tc>
          <w:tcPr>
            <w:tcW w:w="1538" w:type="dxa"/>
          </w:tcPr>
          <w:p w14:paraId="72426090" w14:textId="31A9A22D" w:rsidR="000336E6" w:rsidRPr="003963F7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421" w:type="dxa"/>
          </w:tcPr>
          <w:p w14:paraId="777F5E1C" w14:textId="5AEC1ADA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0336E6" w:rsidRPr="00D31583" w14:paraId="095DEAB5" w14:textId="77777777" w:rsidTr="008D4182">
        <w:tc>
          <w:tcPr>
            <w:tcW w:w="1836" w:type="dxa"/>
          </w:tcPr>
          <w:p w14:paraId="782ACF47" w14:textId="77777777" w:rsidR="000336E6" w:rsidRPr="00D31583" w:rsidRDefault="000336E6" w:rsidP="000336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2808" w:type="dxa"/>
          </w:tcPr>
          <w:p w14:paraId="1D5ED580" w14:textId="6FF29456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86" w:type="dxa"/>
          </w:tcPr>
          <w:p w14:paraId="5A3148F8" w14:textId="4F1EF14C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</w:t>
            </w:r>
          </w:p>
        </w:tc>
        <w:tc>
          <w:tcPr>
            <w:tcW w:w="1538" w:type="dxa"/>
          </w:tcPr>
          <w:p w14:paraId="2FC93826" w14:textId="182D10D8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-193,7</w:t>
            </w:r>
          </w:p>
        </w:tc>
        <w:tc>
          <w:tcPr>
            <w:tcW w:w="1421" w:type="dxa"/>
          </w:tcPr>
          <w:p w14:paraId="557BCC6A" w14:textId="13EBE864" w:rsidR="000336E6" w:rsidRPr="00D31583" w:rsidRDefault="000336E6" w:rsidP="000336E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301E051" w14:textId="77777777" w:rsidR="00062B70" w:rsidRDefault="00062B70" w:rsidP="00062B70">
      <w:pPr>
        <w:ind w:firstLine="709"/>
        <w:jc w:val="both"/>
        <w:rPr>
          <w:sz w:val="28"/>
          <w:szCs w:val="28"/>
        </w:rPr>
      </w:pPr>
    </w:p>
    <w:p w14:paraId="2A0776F8" w14:textId="31588350" w:rsidR="00062B70" w:rsidRDefault="00062B70" w:rsidP="00062B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оценивая итоги исполнения бюджета сельского поселения, можно констатировать, что доходы бюджета исполнены на </w:t>
      </w:r>
      <w:r w:rsidR="000336E6">
        <w:rPr>
          <w:sz w:val="28"/>
          <w:szCs w:val="28"/>
        </w:rPr>
        <w:t>102,0</w:t>
      </w:r>
      <w:r>
        <w:rPr>
          <w:sz w:val="28"/>
          <w:szCs w:val="28"/>
        </w:rPr>
        <w:t xml:space="preserve">%, расходная часть бюджета – на </w:t>
      </w:r>
      <w:r w:rsidR="000336E6">
        <w:rPr>
          <w:sz w:val="28"/>
          <w:szCs w:val="28"/>
        </w:rPr>
        <w:t>99,9</w:t>
      </w:r>
      <w:r>
        <w:rPr>
          <w:sz w:val="28"/>
          <w:szCs w:val="28"/>
        </w:rPr>
        <w:t>%.</w:t>
      </w:r>
    </w:p>
    <w:p w14:paraId="7B6BBF2A" w14:textId="02D7CBCB" w:rsidR="00062B70" w:rsidRPr="008D4182" w:rsidRDefault="00062B70" w:rsidP="00062B70">
      <w:pPr>
        <w:spacing w:line="276" w:lineRule="auto"/>
        <w:ind w:firstLine="567"/>
        <w:jc w:val="both"/>
        <w:rPr>
          <w:sz w:val="28"/>
          <w:szCs w:val="28"/>
        </w:rPr>
      </w:pPr>
      <w:r w:rsidRPr="008D4182">
        <w:rPr>
          <w:sz w:val="28"/>
          <w:szCs w:val="28"/>
        </w:rPr>
        <w:t>В отчетном году прослеживается тенденция к у</w:t>
      </w:r>
      <w:r w:rsidR="000336E6">
        <w:rPr>
          <w:sz w:val="28"/>
          <w:szCs w:val="28"/>
        </w:rPr>
        <w:t>велич</w:t>
      </w:r>
      <w:r w:rsidRPr="008D4182">
        <w:rPr>
          <w:sz w:val="28"/>
          <w:szCs w:val="28"/>
        </w:rPr>
        <w:t>ению как доходной части бюджета так расходной части бюджета.</w:t>
      </w:r>
    </w:p>
    <w:p w14:paraId="6F919B80" w14:textId="77777777" w:rsidR="00062B70" w:rsidRDefault="00062B70" w:rsidP="00062B70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077769" wp14:editId="5CC22928">
            <wp:extent cx="5916246" cy="214884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017616" w14:textId="1AFFDD12" w:rsidR="008D4182" w:rsidRDefault="008D4182" w:rsidP="008D4182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Отчета показала, что при исполнении бюджета сельского поселения соблюдены требования Бюджетного кодекса к предельным величинам дефицита бюджета.</w:t>
      </w:r>
    </w:p>
    <w:p w14:paraId="41068E68" w14:textId="6D8072B0" w:rsidR="002A06E8" w:rsidRPr="00837B8E" w:rsidRDefault="008D4182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</w:t>
      </w:r>
      <w:r w:rsidR="002A06E8" w:rsidRPr="00837B8E">
        <w:rPr>
          <w:b/>
          <w:color w:val="000000"/>
          <w:sz w:val="32"/>
          <w:szCs w:val="32"/>
        </w:rPr>
        <w:t>оход</w:t>
      </w:r>
      <w:r>
        <w:rPr>
          <w:b/>
          <w:color w:val="000000"/>
          <w:sz w:val="32"/>
          <w:szCs w:val="32"/>
        </w:rPr>
        <w:t>ы</w:t>
      </w:r>
      <w:r w:rsidR="002A06E8" w:rsidRPr="00837B8E">
        <w:rPr>
          <w:b/>
          <w:color w:val="000000"/>
          <w:sz w:val="32"/>
          <w:szCs w:val="32"/>
        </w:rPr>
        <w:t xml:space="preserve"> бюджета сельского поселения</w:t>
      </w:r>
    </w:p>
    <w:p w14:paraId="3391FDD4" w14:textId="77777777"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14:paraId="02C383E3" w14:textId="3B77FD1E" w:rsidR="002A06E8" w:rsidRDefault="002A06E8" w:rsidP="00CD7E7B">
      <w:pPr>
        <w:spacing w:line="276" w:lineRule="auto"/>
        <w:ind w:firstLine="567"/>
        <w:jc w:val="both"/>
        <w:rPr>
          <w:sz w:val="28"/>
          <w:szCs w:val="28"/>
        </w:rPr>
      </w:pPr>
      <w:r w:rsidRPr="001354F5">
        <w:rPr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591837">
        <w:rPr>
          <w:sz w:val="28"/>
          <w:szCs w:val="28"/>
        </w:rPr>
        <w:t>9399,8</w:t>
      </w:r>
      <w:r w:rsidRPr="001354F5">
        <w:rPr>
          <w:sz w:val="28"/>
          <w:szCs w:val="28"/>
        </w:rPr>
        <w:t xml:space="preserve"> руб</w:t>
      </w:r>
      <w:r w:rsidR="001354F5" w:rsidRPr="001354F5">
        <w:rPr>
          <w:sz w:val="28"/>
          <w:szCs w:val="28"/>
        </w:rPr>
        <w:t>лей</w:t>
      </w:r>
      <w:r w:rsidRPr="001354F5">
        <w:rPr>
          <w:sz w:val="28"/>
          <w:szCs w:val="28"/>
        </w:rPr>
        <w:t xml:space="preserve"> или </w:t>
      </w:r>
      <w:r w:rsidR="00591837">
        <w:rPr>
          <w:sz w:val="28"/>
          <w:szCs w:val="28"/>
        </w:rPr>
        <w:t>102,0</w:t>
      </w:r>
      <w:r w:rsidRPr="001354F5">
        <w:rPr>
          <w:sz w:val="28"/>
          <w:szCs w:val="28"/>
        </w:rPr>
        <w:t>% к уточненному плану.</w:t>
      </w:r>
    </w:p>
    <w:p w14:paraId="70CA6617" w14:textId="0DEF1C8D" w:rsidR="00DC64A5" w:rsidRPr="00312A0E" w:rsidRDefault="00DC64A5" w:rsidP="00DC64A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доходной части бюджета сельского поселения в 202</w:t>
      </w:r>
      <w:r w:rsidR="0059183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приведена в следующей таблице</w:t>
      </w:r>
      <w:r w:rsidRPr="00312A0E">
        <w:rPr>
          <w:color w:val="000000"/>
          <w:sz w:val="28"/>
          <w:szCs w:val="28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951"/>
        <w:gridCol w:w="1535"/>
        <w:gridCol w:w="1505"/>
        <w:gridCol w:w="1546"/>
        <w:gridCol w:w="1226"/>
        <w:gridCol w:w="1701"/>
      </w:tblGrid>
      <w:tr w:rsidR="00DC64A5" w:rsidRPr="002F2469" w14:paraId="5E14CE67" w14:textId="77777777" w:rsidTr="00901831">
        <w:tc>
          <w:tcPr>
            <w:tcW w:w="1951" w:type="dxa"/>
            <w:vMerge w:val="restart"/>
            <w:shd w:val="clear" w:color="auto" w:fill="B6DDE8" w:themeFill="accent5" w:themeFillTint="66"/>
          </w:tcPr>
          <w:p w14:paraId="1FBB6E21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4586" w:type="dxa"/>
            <w:gridSpan w:val="3"/>
            <w:shd w:val="clear" w:color="auto" w:fill="B6DDE8" w:themeFill="accent5" w:themeFillTint="66"/>
          </w:tcPr>
          <w:p w14:paraId="747C9F82" w14:textId="5866C3CB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591837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927" w:type="dxa"/>
            <w:gridSpan w:val="2"/>
            <w:shd w:val="clear" w:color="auto" w:fill="B6DDE8" w:themeFill="accent5" w:themeFillTint="66"/>
          </w:tcPr>
          <w:p w14:paraId="6C002EEB" w14:textId="2B1B4884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591837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DC64A5" w:rsidRPr="002F2469" w14:paraId="5D13C79C" w14:textId="77777777" w:rsidTr="00901831">
        <w:tc>
          <w:tcPr>
            <w:tcW w:w="1951" w:type="dxa"/>
            <w:vMerge/>
            <w:shd w:val="clear" w:color="auto" w:fill="B6DDE8" w:themeFill="accent5" w:themeFillTint="66"/>
          </w:tcPr>
          <w:p w14:paraId="5F3F27F2" w14:textId="77777777" w:rsidR="00DC64A5" w:rsidRPr="002F2469" w:rsidRDefault="00DC64A5" w:rsidP="009018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6DDE8" w:themeFill="accent5" w:themeFillTint="66"/>
          </w:tcPr>
          <w:p w14:paraId="14EC69A6" w14:textId="76D5D7ED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</w:t>
            </w:r>
            <w:r w:rsidR="00DC408A">
              <w:rPr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4C9DCD03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доходов (%)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5CCEBF69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0291F863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4F2AE41" w14:textId="24934B98" w:rsidR="00DC64A5" w:rsidRPr="002F2469" w:rsidRDefault="00DC408A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тыс.</w:t>
            </w:r>
            <w:r w:rsidR="00DC64A5"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DC64A5" w:rsidRPr="002F2469" w14:paraId="414C817D" w14:textId="77777777" w:rsidTr="00901831">
        <w:tc>
          <w:tcPr>
            <w:tcW w:w="1951" w:type="dxa"/>
          </w:tcPr>
          <w:p w14:paraId="5ADD8DE7" w14:textId="77777777" w:rsidR="00DC64A5" w:rsidRPr="002F2469" w:rsidRDefault="00DC64A5" w:rsidP="00901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14:paraId="0099B5C8" w14:textId="01177A93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1736,7</w:t>
            </w:r>
          </w:p>
        </w:tc>
        <w:tc>
          <w:tcPr>
            <w:tcW w:w="1505" w:type="dxa"/>
          </w:tcPr>
          <w:p w14:paraId="23DF6B7C" w14:textId="10F4DC32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46" w:type="dxa"/>
          </w:tcPr>
          <w:p w14:paraId="4D2B45DF" w14:textId="27ACF9A1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26" w:type="dxa"/>
          </w:tcPr>
          <w:p w14:paraId="1024487B" w14:textId="5A1DF9DC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701" w:type="dxa"/>
          </w:tcPr>
          <w:p w14:paraId="5AFD44FD" w14:textId="40911442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DC64A5" w:rsidRPr="002F2469" w14:paraId="0C20102A" w14:textId="77777777" w:rsidTr="00901831">
        <w:tc>
          <w:tcPr>
            <w:tcW w:w="1951" w:type="dxa"/>
          </w:tcPr>
          <w:p w14:paraId="2F10819C" w14:textId="77777777" w:rsidR="00DC64A5" w:rsidRPr="002F2469" w:rsidRDefault="00DC64A5" w:rsidP="00901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14:paraId="27491869" w14:textId="48959F9D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554,2</w:t>
            </w:r>
          </w:p>
        </w:tc>
        <w:tc>
          <w:tcPr>
            <w:tcW w:w="1505" w:type="dxa"/>
          </w:tcPr>
          <w:p w14:paraId="3A3A4CB6" w14:textId="408B05FB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546" w:type="dxa"/>
          </w:tcPr>
          <w:p w14:paraId="699DB06A" w14:textId="7FE96B75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1226" w:type="dxa"/>
          </w:tcPr>
          <w:p w14:paraId="6185CB97" w14:textId="0FB32609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791,7</w:t>
            </w:r>
          </w:p>
        </w:tc>
        <w:tc>
          <w:tcPr>
            <w:tcW w:w="1701" w:type="dxa"/>
          </w:tcPr>
          <w:p w14:paraId="64E04E13" w14:textId="53E4CDD5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484,2</w:t>
            </w:r>
          </w:p>
        </w:tc>
      </w:tr>
      <w:tr w:rsidR="00DC64A5" w:rsidRPr="002F2469" w14:paraId="6BE03A28" w14:textId="77777777" w:rsidTr="00901831">
        <w:tc>
          <w:tcPr>
            <w:tcW w:w="1951" w:type="dxa"/>
          </w:tcPr>
          <w:p w14:paraId="4518C5E4" w14:textId="77777777" w:rsidR="00DC64A5" w:rsidRPr="002F2469" w:rsidRDefault="00DC64A5" w:rsidP="00901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14:paraId="626CA33A" w14:textId="7E493A33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7108,9</w:t>
            </w:r>
          </w:p>
        </w:tc>
        <w:tc>
          <w:tcPr>
            <w:tcW w:w="1505" w:type="dxa"/>
          </w:tcPr>
          <w:p w14:paraId="7CBEDB62" w14:textId="10011E3A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546" w:type="dxa"/>
          </w:tcPr>
          <w:p w14:paraId="40F32D59" w14:textId="024DE371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26" w:type="dxa"/>
          </w:tcPr>
          <w:p w14:paraId="4C1F74CA" w14:textId="196429C3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1701" w:type="dxa"/>
          </w:tcPr>
          <w:p w14:paraId="6DD051D5" w14:textId="2CB587C3" w:rsidR="00DC64A5" w:rsidRPr="002F2469" w:rsidRDefault="0059183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2784,2</w:t>
            </w:r>
          </w:p>
        </w:tc>
      </w:tr>
      <w:tr w:rsidR="00DC64A5" w:rsidRPr="002F2469" w14:paraId="4ECC30E9" w14:textId="77777777" w:rsidTr="00901831">
        <w:tc>
          <w:tcPr>
            <w:tcW w:w="1951" w:type="dxa"/>
            <w:shd w:val="clear" w:color="auto" w:fill="B6DDE8" w:themeFill="accent5" w:themeFillTint="66"/>
          </w:tcPr>
          <w:p w14:paraId="14241263" w14:textId="77777777" w:rsidR="00DC64A5" w:rsidRPr="002F2469" w:rsidRDefault="00DC64A5" w:rsidP="009018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6DDE8" w:themeFill="accent5" w:themeFillTint="66"/>
          </w:tcPr>
          <w:p w14:paraId="46E20B33" w14:textId="7FA451DA" w:rsidR="00DC64A5" w:rsidRPr="002F2469" w:rsidRDefault="00591837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9399,8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68D475F2" w14:textId="3F0E495F" w:rsidR="00DC64A5" w:rsidRPr="002F2469" w:rsidRDefault="00591837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39BDBDA0" w14:textId="03B8F47F" w:rsidR="00DC64A5" w:rsidRPr="002F2469" w:rsidRDefault="00591837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3F206E81" w14:textId="73617626" w:rsidR="00DC64A5" w:rsidRPr="002F2469" w:rsidRDefault="00591837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5A3C1A5C" w14:textId="0B4E4770" w:rsidR="00DC64A5" w:rsidRPr="002F2469" w:rsidRDefault="00591837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3373,3</w:t>
            </w:r>
          </w:p>
        </w:tc>
      </w:tr>
    </w:tbl>
    <w:p w14:paraId="0A7D2D4B" w14:textId="7F975A63" w:rsidR="00DC64A5" w:rsidRDefault="00DC64A5" w:rsidP="0096138E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</w:t>
      </w:r>
      <w:r w:rsidR="0059183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доходы бюджета сельского поселения </w:t>
      </w:r>
      <w:r w:rsidR="00591837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лись на </w:t>
      </w:r>
      <w:r w:rsidR="00591837">
        <w:rPr>
          <w:sz w:val="28"/>
          <w:szCs w:val="28"/>
        </w:rPr>
        <w:t>56</w:t>
      </w:r>
      <w:r w:rsidR="00DC408A">
        <w:rPr>
          <w:sz w:val="28"/>
          <w:szCs w:val="28"/>
        </w:rPr>
        <w:t>,0</w:t>
      </w:r>
      <w:r>
        <w:rPr>
          <w:sz w:val="28"/>
          <w:szCs w:val="28"/>
        </w:rPr>
        <w:t xml:space="preserve">%. </w:t>
      </w:r>
      <w:r w:rsidR="00591837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ение произошло </w:t>
      </w:r>
      <w:r w:rsidR="00591837">
        <w:rPr>
          <w:sz w:val="28"/>
          <w:szCs w:val="28"/>
        </w:rPr>
        <w:t>по всем источникам</w:t>
      </w:r>
      <w:r>
        <w:rPr>
          <w:sz w:val="28"/>
          <w:szCs w:val="28"/>
        </w:rPr>
        <w:t xml:space="preserve"> поступлений.</w:t>
      </w:r>
    </w:p>
    <w:p w14:paraId="3D3391D5" w14:textId="77A28083" w:rsidR="0096138E" w:rsidRDefault="0096138E" w:rsidP="0096138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E587F">
        <w:rPr>
          <w:color w:val="000000"/>
          <w:sz w:val="28"/>
          <w:szCs w:val="28"/>
        </w:rPr>
        <w:t xml:space="preserve">Доходы </w:t>
      </w:r>
      <w:r>
        <w:rPr>
          <w:color w:val="000000"/>
          <w:sz w:val="28"/>
          <w:szCs w:val="28"/>
        </w:rPr>
        <w:t>бюджета сельского поселения</w:t>
      </w:r>
      <w:r w:rsidRPr="00EE587F">
        <w:rPr>
          <w:color w:val="000000"/>
          <w:sz w:val="28"/>
          <w:szCs w:val="28"/>
        </w:rPr>
        <w:t xml:space="preserve"> в разрезе доходных источников представлены </w:t>
      </w:r>
      <w:r>
        <w:rPr>
          <w:color w:val="000000"/>
          <w:sz w:val="28"/>
          <w:szCs w:val="28"/>
        </w:rPr>
        <w:t>гисто</w:t>
      </w:r>
      <w:r w:rsidRPr="00EE587F">
        <w:rPr>
          <w:color w:val="000000"/>
          <w:sz w:val="28"/>
          <w:szCs w:val="28"/>
        </w:rPr>
        <w:t>граммой:</w:t>
      </w:r>
    </w:p>
    <w:p w14:paraId="7E6E5AFD" w14:textId="77777777" w:rsidR="0096138E" w:rsidRPr="00EE587F" w:rsidRDefault="0096138E" w:rsidP="0096138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6AA5881B" w14:textId="77777777" w:rsidR="0096138E" w:rsidRPr="00837B8E" w:rsidRDefault="0096138E" w:rsidP="0096138E">
      <w:pPr>
        <w:tabs>
          <w:tab w:val="left" w:pos="8222"/>
        </w:tabs>
        <w:spacing w:line="360" w:lineRule="auto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 wp14:anchorId="6B6358BC" wp14:editId="29C85839">
            <wp:extent cx="5916246" cy="246570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D67723" w14:textId="46417EC4" w:rsidR="003F0D84" w:rsidRDefault="002A06E8" w:rsidP="0096138E">
      <w:pPr>
        <w:spacing w:line="276" w:lineRule="auto"/>
        <w:ind w:firstLine="567"/>
        <w:jc w:val="both"/>
        <w:rPr>
          <w:sz w:val="28"/>
          <w:szCs w:val="28"/>
        </w:rPr>
      </w:pPr>
      <w:r w:rsidRPr="001354F5">
        <w:rPr>
          <w:sz w:val="28"/>
          <w:szCs w:val="28"/>
        </w:rPr>
        <w:lastRenderedPageBreak/>
        <w:t xml:space="preserve">Собственные доходы бюджета составили </w:t>
      </w:r>
      <w:r w:rsidR="00841A28">
        <w:rPr>
          <w:sz w:val="28"/>
          <w:szCs w:val="28"/>
        </w:rPr>
        <w:t>2290,9</w:t>
      </w:r>
      <w:r w:rsidR="00B44BAC">
        <w:rPr>
          <w:sz w:val="28"/>
          <w:szCs w:val="28"/>
        </w:rPr>
        <w:t xml:space="preserve"> тыс.</w:t>
      </w:r>
      <w:r w:rsidRPr="001354F5">
        <w:rPr>
          <w:sz w:val="28"/>
          <w:szCs w:val="28"/>
        </w:rPr>
        <w:t xml:space="preserve"> руб</w:t>
      </w:r>
      <w:r w:rsidR="001354F5" w:rsidRPr="001354F5">
        <w:rPr>
          <w:sz w:val="28"/>
          <w:szCs w:val="28"/>
        </w:rPr>
        <w:t>л</w:t>
      </w:r>
      <w:r w:rsidR="00B44BAC">
        <w:rPr>
          <w:sz w:val="28"/>
          <w:szCs w:val="28"/>
        </w:rPr>
        <w:t>ей</w:t>
      </w:r>
      <w:r w:rsidRPr="001354F5">
        <w:rPr>
          <w:sz w:val="28"/>
          <w:szCs w:val="28"/>
        </w:rPr>
        <w:t xml:space="preserve"> или </w:t>
      </w:r>
      <w:r w:rsidR="00841A28">
        <w:rPr>
          <w:sz w:val="28"/>
          <w:szCs w:val="28"/>
        </w:rPr>
        <w:t>24,4</w:t>
      </w:r>
      <w:r w:rsidRPr="001354F5">
        <w:rPr>
          <w:sz w:val="28"/>
          <w:szCs w:val="28"/>
        </w:rPr>
        <w:t>% их общего объема</w:t>
      </w:r>
      <w:r w:rsidR="003F0D84">
        <w:rPr>
          <w:sz w:val="28"/>
          <w:szCs w:val="28"/>
        </w:rPr>
        <w:t>, в том числе:</w:t>
      </w:r>
    </w:p>
    <w:p w14:paraId="22A5373C" w14:textId="7AC54293" w:rsidR="003F0D84" w:rsidRDefault="003F0D84" w:rsidP="00CE39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– </w:t>
      </w:r>
      <w:r w:rsidR="00841A28">
        <w:rPr>
          <w:sz w:val="28"/>
          <w:szCs w:val="28"/>
        </w:rPr>
        <w:t>1736,7</w:t>
      </w:r>
      <w:r w:rsidR="00B44BA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или </w:t>
      </w:r>
      <w:r w:rsidR="00841A28">
        <w:rPr>
          <w:sz w:val="28"/>
          <w:szCs w:val="28"/>
        </w:rPr>
        <w:t>18,5</w:t>
      </w:r>
      <w:r>
        <w:rPr>
          <w:sz w:val="28"/>
          <w:szCs w:val="28"/>
        </w:rPr>
        <w:t>%,</w:t>
      </w:r>
    </w:p>
    <w:p w14:paraId="3744B125" w14:textId="59C649C9" w:rsidR="003F0D84" w:rsidRDefault="003F0D84" w:rsidP="00CE39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– </w:t>
      </w:r>
      <w:r w:rsidR="00841A28">
        <w:rPr>
          <w:sz w:val="28"/>
          <w:szCs w:val="28"/>
        </w:rPr>
        <w:t>554,2</w:t>
      </w:r>
      <w:r w:rsidR="00B44BA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B44BAC">
        <w:rPr>
          <w:sz w:val="28"/>
          <w:szCs w:val="28"/>
        </w:rPr>
        <w:t>ей</w:t>
      </w:r>
      <w:r>
        <w:rPr>
          <w:sz w:val="28"/>
          <w:szCs w:val="28"/>
        </w:rPr>
        <w:t xml:space="preserve"> или </w:t>
      </w:r>
      <w:r w:rsidR="00841A28">
        <w:rPr>
          <w:sz w:val="28"/>
          <w:szCs w:val="28"/>
        </w:rPr>
        <w:t>5,9</w:t>
      </w:r>
      <w:r>
        <w:rPr>
          <w:sz w:val="28"/>
          <w:szCs w:val="28"/>
        </w:rPr>
        <w:t>%</w:t>
      </w:r>
      <w:r w:rsidR="002A06E8" w:rsidRPr="001354F5">
        <w:rPr>
          <w:sz w:val="28"/>
          <w:szCs w:val="28"/>
        </w:rPr>
        <w:t xml:space="preserve">. </w:t>
      </w:r>
    </w:p>
    <w:p w14:paraId="614CA2B2" w14:textId="77777777" w:rsidR="00C64214" w:rsidRDefault="00C64214" w:rsidP="00CE39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540A60BA" w14:textId="77777777" w:rsidR="00C64214" w:rsidRDefault="00C64214" w:rsidP="00F73B8A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6952F164" wp14:editId="01536E6C">
            <wp:extent cx="5749925" cy="2602523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D2DA626" w14:textId="77777777" w:rsidR="00C64214" w:rsidRDefault="00C64214" w:rsidP="00C64214">
      <w:pPr>
        <w:spacing w:line="276" w:lineRule="auto"/>
        <w:ind w:firstLine="708"/>
        <w:jc w:val="both"/>
        <w:rPr>
          <w:sz w:val="28"/>
          <w:szCs w:val="28"/>
        </w:rPr>
      </w:pPr>
    </w:p>
    <w:p w14:paraId="479D0B34" w14:textId="3F53EE9A" w:rsidR="00036749" w:rsidRPr="00EE587F" w:rsidRDefault="00036749" w:rsidP="00036749">
      <w:pPr>
        <w:spacing w:line="276" w:lineRule="auto"/>
        <w:ind w:firstLine="708"/>
        <w:jc w:val="both"/>
        <w:rPr>
          <w:sz w:val="28"/>
          <w:szCs w:val="28"/>
        </w:rPr>
      </w:pPr>
      <w:r w:rsidRPr="00EE587F">
        <w:rPr>
          <w:sz w:val="28"/>
          <w:szCs w:val="28"/>
        </w:rPr>
        <w:t xml:space="preserve">Объем собственных доходов, по сравнению с прошлым годом, </w:t>
      </w:r>
      <w:r w:rsidR="00841A28">
        <w:rPr>
          <w:sz w:val="28"/>
          <w:szCs w:val="28"/>
        </w:rPr>
        <w:t>увелич</w:t>
      </w:r>
      <w:r w:rsidR="0096138E">
        <w:rPr>
          <w:sz w:val="28"/>
          <w:szCs w:val="28"/>
        </w:rPr>
        <w:t>ился</w:t>
      </w:r>
      <w:r w:rsidRPr="00EE587F">
        <w:rPr>
          <w:sz w:val="28"/>
          <w:szCs w:val="28"/>
        </w:rPr>
        <w:t xml:space="preserve"> на </w:t>
      </w:r>
      <w:r w:rsidR="00841A28">
        <w:rPr>
          <w:sz w:val="28"/>
          <w:szCs w:val="28"/>
        </w:rPr>
        <w:t>589,1</w:t>
      </w:r>
      <w:r w:rsidR="0096138E">
        <w:rPr>
          <w:sz w:val="28"/>
          <w:szCs w:val="28"/>
        </w:rPr>
        <w:t xml:space="preserve"> тыс.</w:t>
      </w:r>
      <w:r w:rsidRPr="00294521">
        <w:rPr>
          <w:sz w:val="28"/>
          <w:szCs w:val="28"/>
        </w:rPr>
        <w:t xml:space="preserve"> </w:t>
      </w:r>
      <w:r w:rsidRPr="00EE587F">
        <w:rPr>
          <w:sz w:val="28"/>
          <w:szCs w:val="28"/>
        </w:rPr>
        <w:t xml:space="preserve">рублей или на </w:t>
      </w:r>
      <w:r w:rsidR="00841A28">
        <w:rPr>
          <w:sz w:val="28"/>
          <w:szCs w:val="28"/>
        </w:rPr>
        <w:t>34,6</w:t>
      </w:r>
      <w:r w:rsidRPr="00EE587F">
        <w:rPr>
          <w:sz w:val="28"/>
          <w:szCs w:val="28"/>
        </w:rPr>
        <w:t xml:space="preserve">%. </w:t>
      </w:r>
    </w:p>
    <w:p w14:paraId="2086FB7D" w14:textId="5793B9D5" w:rsidR="002A06E8" w:rsidRPr="003819B6" w:rsidRDefault="00A604B0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3819B6">
        <w:rPr>
          <w:b/>
          <w:i/>
          <w:sz w:val="30"/>
          <w:szCs w:val="30"/>
        </w:rPr>
        <w:t>3</w:t>
      </w:r>
      <w:r w:rsidR="002A06E8" w:rsidRPr="003819B6">
        <w:rPr>
          <w:b/>
          <w:i/>
          <w:sz w:val="30"/>
          <w:szCs w:val="30"/>
        </w:rPr>
        <w:t>.1. Налоговые доходы</w:t>
      </w:r>
      <w:r w:rsidR="0096138E">
        <w:rPr>
          <w:b/>
          <w:i/>
          <w:sz w:val="30"/>
          <w:szCs w:val="30"/>
        </w:rPr>
        <w:t xml:space="preserve"> бюджета сельского поселения</w:t>
      </w:r>
    </w:p>
    <w:p w14:paraId="756AA23B" w14:textId="32B7931D" w:rsidR="002A06E8" w:rsidRPr="00291DA9" w:rsidRDefault="002A06E8" w:rsidP="00FC39C2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 xml:space="preserve">В общем объеме доходов бюджета </w:t>
      </w:r>
      <w:r w:rsidR="005014FD" w:rsidRPr="00291DA9">
        <w:rPr>
          <w:sz w:val="28"/>
          <w:szCs w:val="28"/>
        </w:rPr>
        <w:t xml:space="preserve">сельского поселения </w:t>
      </w:r>
      <w:r w:rsidRPr="00291DA9">
        <w:rPr>
          <w:sz w:val="28"/>
          <w:szCs w:val="28"/>
        </w:rPr>
        <w:t xml:space="preserve">налоговые доходы, поступившие по </w:t>
      </w:r>
      <w:r w:rsidR="009C5F50" w:rsidRPr="00291DA9">
        <w:rPr>
          <w:sz w:val="28"/>
          <w:szCs w:val="28"/>
        </w:rPr>
        <w:t>пяти</w:t>
      </w:r>
      <w:r w:rsidRPr="00291DA9">
        <w:rPr>
          <w:sz w:val="28"/>
          <w:szCs w:val="28"/>
        </w:rPr>
        <w:t xml:space="preserve"> источникам в сумме </w:t>
      </w:r>
      <w:r w:rsidR="00841A28">
        <w:rPr>
          <w:sz w:val="28"/>
          <w:szCs w:val="28"/>
        </w:rPr>
        <w:t>1736,7</w:t>
      </w:r>
      <w:r w:rsidR="00F95147">
        <w:rPr>
          <w:sz w:val="28"/>
          <w:szCs w:val="28"/>
        </w:rPr>
        <w:t xml:space="preserve"> тыс.</w:t>
      </w:r>
      <w:r w:rsidRPr="00291DA9">
        <w:rPr>
          <w:sz w:val="28"/>
          <w:szCs w:val="28"/>
        </w:rPr>
        <w:t xml:space="preserve"> руб</w:t>
      </w:r>
      <w:r w:rsidR="003819B6" w:rsidRPr="00291DA9">
        <w:rPr>
          <w:sz w:val="28"/>
          <w:szCs w:val="28"/>
        </w:rPr>
        <w:t>лей</w:t>
      </w:r>
      <w:r w:rsidRPr="00291DA9">
        <w:rPr>
          <w:sz w:val="28"/>
          <w:szCs w:val="28"/>
        </w:rPr>
        <w:t xml:space="preserve">, занимают </w:t>
      </w:r>
      <w:r w:rsidR="00841A28">
        <w:rPr>
          <w:sz w:val="28"/>
          <w:szCs w:val="28"/>
        </w:rPr>
        <w:t>18,5</w:t>
      </w:r>
      <w:r w:rsidRPr="00291DA9">
        <w:rPr>
          <w:sz w:val="28"/>
          <w:szCs w:val="28"/>
        </w:rPr>
        <w:t xml:space="preserve"> процент</w:t>
      </w:r>
      <w:r w:rsidR="00841A28">
        <w:rPr>
          <w:sz w:val="28"/>
          <w:szCs w:val="28"/>
        </w:rPr>
        <w:t>ов</w:t>
      </w:r>
      <w:r w:rsidR="003819B6" w:rsidRPr="00291DA9">
        <w:rPr>
          <w:sz w:val="28"/>
          <w:szCs w:val="28"/>
        </w:rPr>
        <w:t xml:space="preserve"> поступивших доходов</w:t>
      </w:r>
      <w:r w:rsidRPr="00291DA9">
        <w:rPr>
          <w:sz w:val="28"/>
          <w:szCs w:val="28"/>
        </w:rPr>
        <w:t>.</w:t>
      </w:r>
    </w:p>
    <w:p w14:paraId="16DE97A3" w14:textId="00148CD2" w:rsidR="000A340D" w:rsidRDefault="000A340D" w:rsidP="00FC39C2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>В 20</w:t>
      </w:r>
      <w:r w:rsidR="008651FA">
        <w:rPr>
          <w:sz w:val="28"/>
          <w:szCs w:val="28"/>
        </w:rPr>
        <w:t>2</w:t>
      </w:r>
      <w:r w:rsidR="00841A28">
        <w:rPr>
          <w:sz w:val="28"/>
          <w:szCs w:val="28"/>
        </w:rPr>
        <w:t>3</w:t>
      </w:r>
      <w:r w:rsidRPr="00291DA9">
        <w:rPr>
          <w:sz w:val="28"/>
          <w:szCs w:val="28"/>
        </w:rPr>
        <w:t xml:space="preserve"> году план поступлений выполнен   по </w:t>
      </w:r>
      <w:r w:rsidR="00841A28">
        <w:rPr>
          <w:sz w:val="28"/>
          <w:szCs w:val="28"/>
        </w:rPr>
        <w:t>трем</w:t>
      </w:r>
      <w:r w:rsidRPr="00291DA9">
        <w:rPr>
          <w:sz w:val="28"/>
          <w:szCs w:val="28"/>
        </w:rPr>
        <w:t xml:space="preserve"> налогов</w:t>
      </w:r>
      <w:r w:rsidR="008651FA">
        <w:rPr>
          <w:sz w:val="28"/>
          <w:szCs w:val="28"/>
        </w:rPr>
        <w:t>ым</w:t>
      </w:r>
      <w:r w:rsidRPr="00291DA9">
        <w:rPr>
          <w:sz w:val="28"/>
          <w:szCs w:val="28"/>
        </w:rPr>
        <w:t xml:space="preserve"> источник</w:t>
      </w:r>
      <w:r w:rsidR="008651FA">
        <w:rPr>
          <w:sz w:val="28"/>
          <w:szCs w:val="28"/>
        </w:rPr>
        <w:t>ам</w:t>
      </w:r>
      <w:r w:rsidR="00036749">
        <w:rPr>
          <w:sz w:val="28"/>
          <w:szCs w:val="28"/>
        </w:rPr>
        <w:t>:</w:t>
      </w:r>
    </w:p>
    <w:p w14:paraId="210B6E15" w14:textId="09B130AE" w:rsidR="00841A28" w:rsidRDefault="00841A28" w:rsidP="00841A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E0C75">
        <w:rPr>
          <w:color w:val="000000"/>
          <w:sz w:val="28"/>
          <w:szCs w:val="28"/>
        </w:rPr>
        <w:t>алог, взимаемый в связи с применением упрощенной системы налогообложения</w:t>
      </w:r>
      <w:r>
        <w:rPr>
          <w:color w:val="000000"/>
          <w:sz w:val="28"/>
          <w:szCs w:val="28"/>
        </w:rPr>
        <w:t xml:space="preserve"> исполнен на 219,6%,</w:t>
      </w:r>
    </w:p>
    <w:p w14:paraId="747AE344" w14:textId="3F097E7F" w:rsidR="00841A28" w:rsidRDefault="00841A28" w:rsidP="00841A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исполнен на 137,7%,</w:t>
      </w:r>
    </w:p>
    <w:p w14:paraId="31C6E917" w14:textId="6F5B2CA0" w:rsidR="00841A28" w:rsidRDefault="00841A28" w:rsidP="00841A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 на имущество физических лиц исполнен на 336,3%.</w:t>
      </w:r>
    </w:p>
    <w:p w14:paraId="0282B6A2" w14:textId="33DA416E" w:rsidR="00841A28" w:rsidRDefault="00841A28" w:rsidP="00841A2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не выполнен по двум налоговым источникам:</w:t>
      </w:r>
    </w:p>
    <w:p w14:paraId="66FFE169" w14:textId="00B742E4" w:rsidR="00036749" w:rsidRDefault="00036749" w:rsidP="000367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исполнен на </w:t>
      </w:r>
      <w:r w:rsidR="00841A28">
        <w:rPr>
          <w:sz w:val="28"/>
          <w:szCs w:val="28"/>
        </w:rPr>
        <w:t>79,5</w:t>
      </w:r>
      <w:r>
        <w:rPr>
          <w:sz w:val="28"/>
          <w:szCs w:val="28"/>
        </w:rPr>
        <w:t>%,</w:t>
      </w:r>
    </w:p>
    <w:p w14:paraId="34554D96" w14:textId="1E001FD6" w:rsidR="006D76AA" w:rsidRDefault="006D76AA" w:rsidP="006D76A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налог на </w:t>
      </w:r>
      <w:r w:rsidR="00841A28">
        <w:rPr>
          <w:color w:val="000000"/>
          <w:sz w:val="28"/>
          <w:szCs w:val="28"/>
        </w:rPr>
        <w:t>-2,2</w:t>
      </w:r>
      <w:r>
        <w:rPr>
          <w:color w:val="000000"/>
          <w:sz w:val="28"/>
          <w:szCs w:val="28"/>
        </w:rPr>
        <w:t>%.</w:t>
      </w:r>
    </w:p>
    <w:p w14:paraId="746C18C3" w14:textId="1A14130B" w:rsidR="00C86115" w:rsidRPr="0058209F" w:rsidRDefault="00C86115" w:rsidP="00FC39C2">
      <w:pPr>
        <w:spacing w:line="276" w:lineRule="auto"/>
        <w:ind w:firstLine="567"/>
        <w:jc w:val="both"/>
        <w:rPr>
          <w:sz w:val="28"/>
          <w:szCs w:val="28"/>
        </w:rPr>
      </w:pPr>
      <w:r w:rsidRPr="0058209F">
        <w:rPr>
          <w:sz w:val="28"/>
          <w:szCs w:val="28"/>
        </w:rPr>
        <w:t xml:space="preserve">По сравнению с прошлым годом налоговые доходы </w:t>
      </w:r>
      <w:r w:rsidR="00FC39C2" w:rsidRPr="0058209F">
        <w:rPr>
          <w:sz w:val="28"/>
          <w:szCs w:val="28"/>
        </w:rPr>
        <w:t>у</w:t>
      </w:r>
      <w:r w:rsidR="00841A28">
        <w:rPr>
          <w:sz w:val="28"/>
          <w:szCs w:val="28"/>
        </w:rPr>
        <w:t>велич</w:t>
      </w:r>
      <w:r w:rsidR="00FC39C2" w:rsidRPr="0058209F">
        <w:rPr>
          <w:sz w:val="28"/>
          <w:szCs w:val="28"/>
        </w:rPr>
        <w:t>ились</w:t>
      </w:r>
      <w:r w:rsidRPr="0058209F">
        <w:rPr>
          <w:sz w:val="28"/>
          <w:szCs w:val="28"/>
        </w:rPr>
        <w:t xml:space="preserve"> на </w:t>
      </w:r>
      <w:r w:rsidR="003D6ED2">
        <w:rPr>
          <w:sz w:val="28"/>
          <w:szCs w:val="28"/>
        </w:rPr>
        <w:t>6,4</w:t>
      </w:r>
      <w:r w:rsidRPr="0058209F">
        <w:rPr>
          <w:sz w:val="28"/>
          <w:szCs w:val="28"/>
        </w:rPr>
        <w:t xml:space="preserve">% или на сумму </w:t>
      </w:r>
      <w:r w:rsidR="003D6ED2">
        <w:rPr>
          <w:sz w:val="28"/>
          <w:szCs w:val="28"/>
        </w:rPr>
        <w:t>104,9</w:t>
      </w:r>
      <w:r w:rsidR="0058209F" w:rsidRPr="0058209F">
        <w:rPr>
          <w:sz w:val="28"/>
          <w:szCs w:val="28"/>
        </w:rPr>
        <w:t xml:space="preserve"> тыс.</w:t>
      </w:r>
      <w:r w:rsidRPr="0058209F">
        <w:rPr>
          <w:sz w:val="28"/>
          <w:szCs w:val="28"/>
        </w:rPr>
        <w:t xml:space="preserve"> рубл</w:t>
      </w:r>
      <w:r w:rsidR="0058209F" w:rsidRPr="0058209F">
        <w:rPr>
          <w:sz w:val="28"/>
          <w:szCs w:val="28"/>
        </w:rPr>
        <w:t>ей</w:t>
      </w:r>
      <w:r w:rsidRPr="0058209F">
        <w:rPr>
          <w:sz w:val="28"/>
          <w:szCs w:val="28"/>
        </w:rPr>
        <w:t xml:space="preserve"> к уровню прошлого года.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882448" w:rsidRPr="00EB403A" w14:paraId="4B7CDD67" w14:textId="77777777" w:rsidTr="006C7014">
        <w:tc>
          <w:tcPr>
            <w:tcW w:w="2291" w:type="dxa"/>
            <w:shd w:val="clear" w:color="auto" w:fill="B6DDE8" w:themeFill="accent5" w:themeFillTint="66"/>
            <w:vAlign w:val="center"/>
          </w:tcPr>
          <w:p w14:paraId="71FED4CB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6DDE8" w:themeFill="accent5" w:themeFillTint="66"/>
            <w:vAlign w:val="center"/>
          </w:tcPr>
          <w:p w14:paraId="58365593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377DBC8C" w14:textId="20383E2F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6D76AA">
              <w:rPr>
                <w:b/>
                <w:color w:val="000000"/>
              </w:rPr>
              <w:t>2</w:t>
            </w:r>
            <w:r w:rsidR="00841A28">
              <w:rPr>
                <w:b/>
                <w:color w:val="000000"/>
              </w:rPr>
              <w:t>2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6DB72006" w14:textId="02BB070D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6C7014">
              <w:rPr>
                <w:b/>
                <w:color w:val="000000"/>
              </w:rPr>
              <w:t>2</w:t>
            </w:r>
            <w:r w:rsidR="00841A28">
              <w:rPr>
                <w:b/>
                <w:color w:val="000000"/>
              </w:rPr>
              <w:t>3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255465DD" w14:textId="5706009C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</w:t>
            </w:r>
            <w:r w:rsidR="00F95147">
              <w:rPr>
                <w:b/>
                <w:color w:val="000000"/>
              </w:rPr>
              <w:t>тыс.</w:t>
            </w:r>
            <w:r>
              <w:rPr>
                <w:b/>
                <w:color w:val="000000"/>
              </w:rPr>
              <w:t>руб.</w:t>
            </w:r>
            <w:r w:rsidR="000A340D">
              <w:rPr>
                <w:b/>
                <w:color w:val="000000"/>
              </w:rPr>
              <w:t>+,-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31D4A77A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</w:t>
            </w:r>
            <w:r w:rsidR="000A340D">
              <w:rPr>
                <w:b/>
                <w:color w:val="000000"/>
              </w:rPr>
              <w:t>(+,-)</w:t>
            </w:r>
          </w:p>
        </w:tc>
        <w:tc>
          <w:tcPr>
            <w:tcW w:w="1416" w:type="dxa"/>
            <w:shd w:val="clear" w:color="auto" w:fill="B6DDE8" w:themeFill="accent5" w:themeFillTint="66"/>
            <w:vAlign w:val="center"/>
          </w:tcPr>
          <w:p w14:paraId="4629C524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841A28" w:rsidRPr="00CB5360" w14:paraId="535DF105" w14:textId="77777777" w:rsidTr="006C7014">
        <w:tc>
          <w:tcPr>
            <w:tcW w:w="2291" w:type="dxa"/>
            <w:shd w:val="clear" w:color="auto" w:fill="DAEEF3" w:themeFill="accent5" w:themeFillTint="33"/>
            <w:vAlign w:val="center"/>
          </w:tcPr>
          <w:p w14:paraId="012BBFB6" w14:textId="49FDD7B8" w:rsidR="00841A28" w:rsidRPr="00CB5360" w:rsidRDefault="00841A28" w:rsidP="00841A28">
            <w:pPr>
              <w:rPr>
                <w:b/>
                <w:color w:val="000000"/>
                <w:sz w:val="22"/>
                <w:szCs w:val="22"/>
              </w:rPr>
            </w:pPr>
            <w:r w:rsidRPr="00CB5360">
              <w:rPr>
                <w:b/>
                <w:color w:val="000000"/>
                <w:sz w:val="22"/>
                <w:szCs w:val="22"/>
              </w:rPr>
              <w:t>Налоговые доходы  всего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CB5360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14:paraId="066647B1" w14:textId="2D8029E1" w:rsidR="00841A28" w:rsidRPr="00CB5360" w:rsidRDefault="00841A28" w:rsidP="00841A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1631,8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1CD908FA" w14:textId="4BD25640" w:rsidR="00841A28" w:rsidRPr="00CB5360" w:rsidRDefault="00841A28" w:rsidP="00841A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1736,</w:t>
            </w:r>
            <w:r w:rsidR="003D6ED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4D3A1C38" w14:textId="67C0FC5B" w:rsidR="00841A28" w:rsidRPr="00CB5360" w:rsidRDefault="00841A28" w:rsidP="00841A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="003D6ED2">
              <w:rPr>
                <w:b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9597024" w14:textId="4CE379E6" w:rsidR="00841A28" w:rsidRPr="00CB5360" w:rsidRDefault="00841A28" w:rsidP="00841A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="003D6ED2">
              <w:rPr>
                <w:b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416" w:type="dxa"/>
            <w:shd w:val="clear" w:color="auto" w:fill="DAEEF3" w:themeFill="accent5" w:themeFillTint="33"/>
            <w:vAlign w:val="center"/>
          </w:tcPr>
          <w:p w14:paraId="072FE482" w14:textId="1D9C9A44" w:rsidR="00841A28" w:rsidRPr="00CB5360" w:rsidRDefault="00841A28" w:rsidP="00841A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841A28" w:rsidRPr="00CF1C65" w14:paraId="2F0E4810" w14:textId="77777777" w:rsidTr="00882448">
        <w:tc>
          <w:tcPr>
            <w:tcW w:w="2291" w:type="dxa"/>
            <w:shd w:val="clear" w:color="auto" w:fill="auto"/>
            <w:vAlign w:val="center"/>
          </w:tcPr>
          <w:p w14:paraId="55F42395" w14:textId="77777777" w:rsidR="00841A28" w:rsidRPr="005C7805" w:rsidRDefault="00841A28" w:rsidP="00841A2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205F202" w14:textId="5430D529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283,9</w:t>
            </w:r>
          </w:p>
        </w:tc>
        <w:tc>
          <w:tcPr>
            <w:tcW w:w="1560" w:type="dxa"/>
            <w:vAlign w:val="center"/>
          </w:tcPr>
          <w:p w14:paraId="0921F944" w14:textId="057C1B7E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646491" w14:textId="14547C4D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2F7B9" w14:textId="2ED8B709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-16,0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966786" w14:textId="418053E6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</w:tr>
      <w:tr w:rsidR="00841A28" w:rsidRPr="00CF1C65" w14:paraId="6DB0555F" w14:textId="77777777" w:rsidTr="00862199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14:paraId="21B804E1" w14:textId="77777777" w:rsidR="00841A28" w:rsidRPr="005C7805" w:rsidRDefault="00841A28" w:rsidP="00841A2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9FF88B" w14:textId="56023977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660,8</w:t>
            </w:r>
          </w:p>
        </w:tc>
        <w:tc>
          <w:tcPr>
            <w:tcW w:w="1560" w:type="dxa"/>
            <w:vAlign w:val="center"/>
          </w:tcPr>
          <w:p w14:paraId="330EA6F1" w14:textId="3E76D920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27391A" w14:textId="2CE8129A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+650,1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67435" w14:textId="2F1A697A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+98,4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650651" w14:textId="2A8B5A72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841A28" w:rsidRPr="00CF1C65" w14:paraId="48A817A5" w14:textId="77777777" w:rsidTr="00862199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14:paraId="20C818C5" w14:textId="77777777" w:rsidR="00841A28" w:rsidRPr="005C7805" w:rsidRDefault="00841A28" w:rsidP="00841A2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76B0FC3" w14:textId="3A5E2608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560" w:type="dxa"/>
            <w:vAlign w:val="center"/>
          </w:tcPr>
          <w:p w14:paraId="21488FA6" w14:textId="097B2ACF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BB84AE" w14:textId="26F41CD2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DFBF2" w14:textId="0E0E87B4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17731E" w14:textId="24D8B1E7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41A28" w:rsidRPr="00CF1C65" w14:paraId="16392467" w14:textId="77777777" w:rsidTr="00862199">
        <w:tc>
          <w:tcPr>
            <w:tcW w:w="2291" w:type="dxa"/>
            <w:shd w:val="clear" w:color="auto" w:fill="auto"/>
            <w:vAlign w:val="center"/>
          </w:tcPr>
          <w:p w14:paraId="67788307" w14:textId="77777777" w:rsidR="00841A28" w:rsidRPr="005C7805" w:rsidRDefault="00841A28" w:rsidP="00841A2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54788C6" w14:textId="36CBCEA0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560" w:type="dxa"/>
            <w:vAlign w:val="center"/>
          </w:tcPr>
          <w:p w14:paraId="7456D69D" w14:textId="644D15D1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43833" w14:textId="67564363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CDD68" w14:textId="18FC3DE6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+91,1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FE6D9AA" w14:textId="7932B4E9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841A28" w:rsidRPr="00CF1C65" w14:paraId="3E860104" w14:textId="77777777" w:rsidTr="00882448">
        <w:tc>
          <w:tcPr>
            <w:tcW w:w="2291" w:type="dxa"/>
            <w:shd w:val="clear" w:color="auto" w:fill="auto"/>
            <w:vAlign w:val="center"/>
          </w:tcPr>
          <w:p w14:paraId="51EF531F" w14:textId="77777777" w:rsidR="00841A28" w:rsidRPr="005C7805" w:rsidRDefault="00841A28" w:rsidP="00841A2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554A6C6" w14:textId="1E16395F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518,4</w:t>
            </w:r>
          </w:p>
        </w:tc>
        <w:tc>
          <w:tcPr>
            <w:tcW w:w="1560" w:type="dxa"/>
            <w:vAlign w:val="center"/>
          </w:tcPr>
          <w:p w14:paraId="7B8EE3F3" w14:textId="0CBF0C51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-15,</w:t>
            </w:r>
            <w:r w:rsidR="003D6E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CBE24E" w14:textId="26BE439B" w:rsidR="00841A28" w:rsidRPr="005C7805" w:rsidRDefault="00841A28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-534,</w:t>
            </w:r>
            <w:r w:rsidR="003D6E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B59C16" w14:textId="2C57B805" w:rsidR="00841A28" w:rsidRPr="005C7805" w:rsidRDefault="003D6ED2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31B1FC" w14:textId="3184E6B3" w:rsidR="00841A28" w:rsidRPr="005C7805" w:rsidRDefault="003D6ED2" w:rsidP="008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-0,9</w:t>
            </w:r>
          </w:p>
        </w:tc>
      </w:tr>
    </w:tbl>
    <w:p w14:paraId="4DFD22D0" w14:textId="7FC3AF75" w:rsidR="00171E01" w:rsidRPr="0063194F" w:rsidRDefault="002A06E8" w:rsidP="00171E01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217E3C">
        <w:rPr>
          <w:sz w:val="28"/>
          <w:szCs w:val="28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535965" w:rsidRPr="003D6ED2">
        <w:rPr>
          <w:bCs/>
          <w:color w:val="000000"/>
          <w:sz w:val="28"/>
          <w:szCs w:val="28"/>
        </w:rPr>
        <w:t>налог, взимаемый в связи с применением упрощенной системы налогообложения</w:t>
      </w:r>
      <w:r w:rsidR="005B2C89" w:rsidRPr="003D6ED2">
        <w:rPr>
          <w:bCs/>
          <w:sz w:val="28"/>
          <w:szCs w:val="28"/>
        </w:rPr>
        <w:t xml:space="preserve"> – </w:t>
      </w:r>
      <w:r w:rsidR="003D6ED2" w:rsidRPr="003D6ED2">
        <w:rPr>
          <w:bCs/>
          <w:sz w:val="28"/>
          <w:szCs w:val="28"/>
        </w:rPr>
        <w:t>75</w:t>
      </w:r>
      <w:r w:rsidR="0058209F" w:rsidRPr="003D6ED2">
        <w:rPr>
          <w:bCs/>
          <w:sz w:val="28"/>
          <w:szCs w:val="28"/>
        </w:rPr>
        <w:t>,5</w:t>
      </w:r>
      <w:r w:rsidR="00915594" w:rsidRPr="003D6ED2">
        <w:rPr>
          <w:bCs/>
          <w:sz w:val="28"/>
          <w:szCs w:val="28"/>
        </w:rPr>
        <w:t xml:space="preserve">% </w:t>
      </w:r>
      <w:r w:rsidR="00AC67DE" w:rsidRPr="003D6ED2">
        <w:rPr>
          <w:bCs/>
          <w:sz w:val="28"/>
          <w:szCs w:val="28"/>
        </w:rPr>
        <w:t>налоговых</w:t>
      </w:r>
      <w:r w:rsidR="00915594" w:rsidRPr="003D6ED2">
        <w:rPr>
          <w:bCs/>
          <w:sz w:val="28"/>
          <w:szCs w:val="28"/>
        </w:rPr>
        <w:t xml:space="preserve"> доходов. Поступления в 20</w:t>
      </w:r>
      <w:r w:rsidR="00583EB2" w:rsidRPr="003D6ED2">
        <w:rPr>
          <w:bCs/>
          <w:sz w:val="28"/>
          <w:szCs w:val="28"/>
        </w:rPr>
        <w:t>2</w:t>
      </w:r>
      <w:r w:rsidR="003D6ED2" w:rsidRPr="003D6ED2">
        <w:rPr>
          <w:bCs/>
          <w:sz w:val="28"/>
          <w:szCs w:val="28"/>
        </w:rPr>
        <w:t>3</w:t>
      </w:r>
      <w:r w:rsidR="00915594" w:rsidRPr="00217E3C">
        <w:rPr>
          <w:sz w:val="28"/>
          <w:szCs w:val="28"/>
        </w:rPr>
        <w:t xml:space="preserve"> году составили </w:t>
      </w:r>
      <w:r w:rsidR="003D6ED2">
        <w:rPr>
          <w:sz w:val="28"/>
          <w:szCs w:val="28"/>
        </w:rPr>
        <w:t>1310,9</w:t>
      </w:r>
      <w:r w:rsidR="0058209F">
        <w:rPr>
          <w:sz w:val="28"/>
          <w:szCs w:val="28"/>
        </w:rPr>
        <w:t xml:space="preserve"> тыс.</w:t>
      </w:r>
      <w:r w:rsidR="00915594" w:rsidRPr="00217E3C">
        <w:rPr>
          <w:sz w:val="28"/>
          <w:szCs w:val="28"/>
        </w:rPr>
        <w:t xml:space="preserve"> руб</w:t>
      </w:r>
      <w:r w:rsidR="005B2C89" w:rsidRPr="00217E3C">
        <w:rPr>
          <w:sz w:val="28"/>
          <w:szCs w:val="28"/>
        </w:rPr>
        <w:t>л</w:t>
      </w:r>
      <w:r w:rsidR="0058209F">
        <w:rPr>
          <w:sz w:val="28"/>
          <w:szCs w:val="28"/>
        </w:rPr>
        <w:t>ей</w:t>
      </w:r>
      <w:r w:rsidR="00915594" w:rsidRPr="00217E3C">
        <w:rPr>
          <w:sz w:val="28"/>
          <w:szCs w:val="28"/>
        </w:rPr>
        <w:t xml:space="preserve"> или </w:t>
      </w:r>
      <w:r w:rsidR="003D6ED2">
        <w:rPr>
          <w:sz w:val="28"/>
          <w:szCs w:val="28"/>
        </w:rPr>
        <w:t>219</w:t>
      </w:r>
      <w:r w:rsidR="0058209F">
        <w:rPr>
          <w:sz w:val="28"/>
          <w:szCs w:val="28"/>
        </w:rPr>
        <w:t>,6</w:t>
      </w:r>
      <w:r w:rsidR="00915594" w:rsidRPr="00217E3C">
        <w:rPr>
          <w:sz w:val="28"/>
          <w:szCs w:val="28"/>
        </w:rPr>
        <w:t>% к уточненному плану</w:t>
      </w:r>
      <w:r w:rsidR="00AC67DE" w:rsidRPr="00217E3C">
        <w:rPr>
          <w:sz w:val="28"/>
          <w:szCs w:val="28"/>
        </w:rPr>
        <w:t xml:space="preserve">. </w:t>
      </w:r>
      <w:r w:rsidR="000A340D" w:rsidRPr="00217E3C">
        <w:rPr>
          <w:sz w:val="28"/>
          <w:szCs w:val="28"/>
        </w:rPr>
        <w:t xml:space="preserve">По сравнению с прошлым годом собираемость налога </w:t>
      </w:r>
      <w:r w:rsidR="003D6ED2">
        <w:rPr>
          <w:sz w:val="28"/>
          <w:szCs w:val="28"/>
        </w:rPr>
        <w:t>увелич</w:t>
      </w:r>
      <w:r w:rsidR="0058209F">
        <w:rPr>
          <w:sz w:val="28"/>
          <w:szCs w:val="28"/>
        </w:rPr>
        <w:t>илась</w:t>
      </w:r>
      <w:r w:rsidR="000A340D" w:rsidRPr="00217E3C">
        <w:rPr>
          <w:sz w:val="28"/>
          <w:szCs w:val="28"/>
        </w:rPr>
        <w:t xml:space="preserve"> на </w:t>
      </w:r>
      <w:r w:rsidR="003D6ED2">
        <w:rPr>
          <w:sz w:val="28"/>
          <w:szCs w:val="28"/>
        </w:rPr>
        <w:t>98,4</w:t>
      </w:r>
      <w:r w:rsidR="000A340D" w:rsidRPr="00217E3C">
        <w:rPr>
          <w:sz w:val="28"/>
          <w:szCs w:val="28"/>
        </w:rPr>
        <w:t xml:space="preserve">% или </w:t>
      </w:r>
      <w:r w:rsidR="003D6ED2">
        <w:rPr>
          <w:sz w:val="28"/>
          <w:szCs w:val="28"/>
        </w:rPr>
        <w:t>650,1</w:t>
      </w:r>
      <w:r w:rsidR="0058209F">
        <w:rPr>
          <w:sz w:val="28"/>
          <w:szCs w:val="28"/>
        </w:rPr>
        <w:t xml:space="preserve"> тыс.</w:t>
      </w:r>
      <w:r w:rsidR="000A340D" w:rsidRPr="00217E3C">
        <w:rPr>
          <w:sz w:val="28"/>
          <w:szCs w:val="28"/>
        </w:rPr>
        <w:t xml:space="preserve"> руб</w:t>
      </w:r>
      <w:r w:rsidR="005B2C89" w:rsidRPr="00217E3C">
        <w:rPr>
          <w:sz w:val="28"/>
          <w:szCs w:val="28"/>
        </w:rPr>
        <w:t>лей</w:t>
      </w:r>
      <w:r w:rsidR="000A340D" w:rsidRPr="00217E3C">
        <w:rPr>
          <w:sz w:val="28"/>
          <w:szCs w:val="28"/>
        </w:rPr>
        <w:t>.</w:t>
      </w:r>
      <w:r w:rsidR="00C86115" w:rsidRPr="00217E3C">
        <w:rPr>
          <w:sz w:val="28"/>
          <w:szCs w:val="28"/>
        </w:rPr>
        <w:t xml:space="preserve"> </w:t>
      </w:r>
    </w:p>
    <w:p w14:paraId="53EE270A" w14:textId="3DCD40B1" w:rsidR="003D6ED2" w:rsidRDefault="00C86115" w:rsidP="00850171">
      <w:pPr>
        <w:spacing w:line="276" w:lineRule="auto"/>
        <w:ind w:firstLine="567"/>
        <w:jc w:val="both"/>
        <w:rPr>
          <w:sz w:val="28"/>
          <w:szCs w:val="28"/>
        </w:rPr>
      </w:pPr>
      <w:r w:rsidRPr="00217E3C">
        <w:rPr>
          <w:sz w:val="28"/>
          <w:szCs w:val="28"/>
        </w:rPr>
        <w:t xml:space="preserve">Второй по </w:t>
      </w:r>
      <w:r w:rsidR="002A06E8" w:rsidRPr="00217E3C">
        <w:rPr>
          <w:sz w:val="28"/>
          <w:szCs w:val="28"/>
        </w:rPr>
        <w:t>значим</w:t>
      </w:r>
      <w:r w:rsidRPr="00217E3C">
        <w:rPr>
          <w:sz w:val="28"/>
          <w:szCs w:val="28"/>
        </w:rPr>
        <w:t>ости</w:t>
      </w:r>
      <w:r w:rsidR="002A06E8" w:rsidRPr="00217E3C">
        <w:rPr>
          <w:sz w:val="28"/>
          <w:szCs w:val="28"/>
        </w:rPr>
        <w:t xml:space="preserve"> налог для бюджета </w:t>
      </w:r>
      <w:r w:rsidR="00D971F0" w:rsidRPr="00217E3C">
        <w:rPr>
          <w:sz w:val="28"/>
          <w:szCs w:val="28"/>
        </w:rPr>
        <w:t>сельского поселения</w:t>
      </w:r>
      <w:r w:rsidR="002A06E8" w:rsidRPr="00217E3C">
        <w:rPr>
          <w:sz w:val="28"/>
          <w:szCs w:val="28"/>
        </w:rPr>
        <w:t xml:space="preserve"> </w:t>
      </w:r>
      <w:r w:rsidR="00AC67DE" w:rsidRPr="00217E3C">
        <w:rPr>
          <w:sz w:val="28"/>
          <w:szCs w:val="28"/>
        </w:rPr>
        <w:t>явля</w:t>
      </w:r>
      <w:r w:rsidRPr="00217E3C">
        <w:rPr>
          <w:sz w:val="28"/>
          <w:szCs w:val="28"/>
        </w:rPr>
        <w:t>е</w:t>
      </w:r>
      <w:r w:rsidR="00AC67DE" w:rsidRPr="00217E3C">
        <w:rPr>
          <w:sz w:val="28"/>
          <w:szCs w:val="28"/>
        </w:rPr>
        <w:t>тся</w:t>
      </w:r>
      <w:r w:rsidRPr="00217E3C">
        <w:rPr>
          <w:sz w:val="28"/>
          <w:szCs w:val="28"/>
        </w:rPr>
        <w:t xml:space="preserve"> </w:t>
      </w:r>
      <w:r w:rsidR="003D6ED2">
        <w:rPr>
          <w:sz w:val="28"/>
          <w:szCs w:val="28"/>
        </w:rPr>
        <w:t>налог на доходы физических лиц с удельным весом 13,7%, который исполнен в сумме 238,5 тыс. рублей или 79,5% от плановых назначений.</w:t>
      </w:r>
    </w:p>
    <w:p w14:paraId="71D25043" w14:textId="41E124FE" w:rsidR="00AC67DE" w:rsidRPr="00217E3C" w:rsidRDefault="003D6ED2" w:rsidP="0085017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71E01">
        <w:rPr>
          <w:sz w:val="28"/>
          <w:szCs w:val="28"/>
        </w:rPr>
        <w:t xml:space="preserve">емельный </w:t>
      </w:r>
      <w:r w:rsidR="002F0D26" w:rsidRPr="00217E3C">
        <w:rPr>
          <w:sz w:val="28"/>
          <w:szCs w:val="28"/>
        </w:rPr>
        <w:t>налог</w:t>
      </w:r>
      <w:r w:rsidR="00915594" w:rsidRPr="00217E3C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 в отчете в отрицательном значении</w:t>
      </w:r>
      <w:r w:rsidR="00913122">
        <w:rPr>
          <w:sz w:val="28"/>
          <w:szCs w:val="28"/>
        </w:rPr>
        <w:t xml:space="preserve"> в связи с</w:t>
      </w:r>
      <w:r w:rsidR="002A06E8" w:rsidRPr="00217E3C">
        <w:rPr>
          <w:sz w:val="28"/>
          <w:szCs w:val="28"/>
        </w:rPr>
        <w:t xml:space="preserve"> </w:t>
      </w:r>
      <w:r w:rsidR="00850171">
        <w:rPr>
          <w:sz w:val="28"/>
          <w:szCs w:val="28"/>
        </w:rPr>
        <w:t>корректировк</w:t>
      </w:r>
      <w:r w:rsidR="00913122">
        <w:rPr>
          <w:sz w:val="28"/>
          <w:szCs w:val="28"/>
        </w:rPr>
        <w:t>ой</w:t>
      </w:r>
      <w:r w:rsidR="00850171">
        <w:rPr>
          <w:sz w:val="28"/>
          <w:szCs w:val="28"/>
        </w:rPr>
        <w:t xml:space="preserve"> налоговыми органами излишних поступлений прошлых лет.</w:t>
      </w:r>
    </w:p>
    <w:p w14:paraId="2C5E173F" w14:textId="1402C176" w:rsidR="00D971F0" w:rsidRDefault="00C149C8" w:rsidP="00217E3C">
      <w:pPr>
        <w:spacing w:line="276" w:lineRule="auto"/>
        <w:ind w:firstLine="567"/>
        <w:jc w:val="both"/>
        <w:rPr>
          <w:sz w:val="28"/>
          <w:szCs w:val="28"/>
        </w:rPr>
      </w:pPr>
      <w:r w:rsidRPr="00217E3C">
        <w:rPr>
          <w:sz w:val="28"/>
          <w:szCs w:val="28"/>
        </w:rPr>
        <w:t xml:space="preserve">В результате </w:t>
      </w:r>
      <w:r w:rsidR="00E36B59" w:rsidRPr="00217E3C">
        <w:rPr>
          <w:sz w:val="28"/>
          <w:szCs w:val="28"/>
        </w:rPr>
        <w:t xml:space="preserve">переисполнения плана по </w:t>
      </w:r>
      <w:r w:rsidR="00913122">
        <w:rPr>
          <w:sz w:val="28"/>
          <w:szCs w:val="28"/>
        </w:rPr>
        <w:t>тре</w:t>
      </w:r>
      <w:r w:rsidR="00171E01">
        <w:rPr>
          <w:sz w:val="28"/>
          <w:szCs w:val="28"/>
        </w:rPr>
        <w:t>м</w:t>
      </w:r>
      <w:r w:rsidR="00583EB2">
        <w:rPr>
          <w:sz w:val="28"/>
          <w:szCs w:val="28"/>
        </w:rPr>
        <w:t xml:space="preserve"> налоговым</w:t>
      </w:r>
      <w:r w:rsidR="00E36B59" w:rsidRPr="00217E3C">
        <w:rPr>
          <w:sz w:val="28"/>
          <w:szCs w:val="28"/>
        </w:rPr>
        <w:t xml:space="preserve"> источникам </w:t>
      </w:r>
      <w:r w:rsidRPr="00217E3C">
        <w:rPr>
          <w:sz w:val="28"/>
          <w:szCs w:val="28"/>
        </w:rPr>
        <w:t xml:space="preserve">получены </w:t>
      </w:r>
      <w:r w:rsidR="007E374E" w:rsidRPr="00217E3C">
        <w:rPr>
          <w:sz w:val="28"/>
          <w:szCs w:val="28"/>
        </w:rPr>
        <w:t xml:space="preserve">дополнительные </w:t>
      </w:r>
      <w:r w:rsidRPr="00217E3C">
        <w:rPr>
          <w:sz w:val="28"/>
          <w:szCs w:val="28"/>
        </w:rPr>
        <w:t xml:space="preserve">доходы в сумме </w:t>
      </w:r>
      <w:r w:rsidR="00913122">
        <w:rPr>
          <w:sz w:val="28"/>
          <w:szCs w:val="28"/>
        </w:rPr>
        <w:t>800,8</w:t>
      </w:r>
      <w:r w:rsidR="00850171">
        <w:rPr>
          <w:sz w:val="28"/>
          <w:szCs w:val="28"/>
        </w:rPr>
        <w:t xml:space="preserve"> тыс.</w:t>
      </w:r>
      <w:r w:rsidRPr="00217E3C">
        <w:rPr>
          <w:sz w:val="28"/>
          <w:szCs w:val="28"/>
        </w:rPr>
        <w:t xml:space="preserve"> руб</w:t>
      </w:r>
      <w:r w:rsidR="005B2C89" w:rsidRPr="00217E3C">
        <w:rPr>
          <w:sz w:val="28"/>
          <w:szCs w:val="28"/>
        </w:rPr>
        <w:t>л</w:t>
      </w:r>
      <w:r w:rsidR="00583EB2">
        <w:rPr>
          <w:sz w:val="28"/>
          <w:szCs w:val="28"/>
        </w:rPr>
        <w:t>ей</w:t>
      </w:r>
      <w:r w:rsidRPr="00217E3C">
        <w:rPr>
          <w:sz w:val="28"/>
          <w:szCs w:val="28"/>
        </w:rPr>
        <w:t>.</w:t>
      </w:r>
    </w:p>
    <w:p w14:paraId="64BCD9FD" w14:textId="5147A020" w:rsidR="00171E01" w:rsidRPr="0063194F" w:rsidRDefault="00171E01" w:rsidP="00850171">
      <w:pPr>
        <w:spacing w:line="276" w:lineRule="auto"/>
        <w:ind w:firstLine="567"/>
        <w:jc w:val="both"/>
        <w:rPr>
          <w:sz w:val="28"/>
          <w:szCs w:val="28"/>
        </w:rPr>
      </w:pPr>
      <w:r w:rsidRPr="0063194F">
        <w:rPr>
          <w:color w:val="000000"/>
          <w:sz w:val="28"/>
          <w:szCs w:val="28"/>
        </w:rPr>
        <w:t>В связи с неисполнением плана поступлений</w:t>
      </w:r>
      <w:r w:rsidRPr="0063194F">
        <w:rPr>
          <w:b/>
          <w:bCs/>
          <w:color w:val="000000"/>
          <w:sz w:val="28"/>
          <w:szCs w:val="28"/>
        </w:rPr>
        <w:t xml:space="preserve"> </w:t>
      </w:r>
      <w:r w:rsidRPr="003D6323">
        <w:rPr>
          <w:sz w:val="28"/>
          <w:szCs w:val="28"/>
        </w:rPr>
        <w:t xml:space="preserve">по </w:t>
      </w:r>
      <w:r w:rsidR="00913122">
        <w:rPr>
          <w:sz w:val="28"/>
          <w:szCs w:val="28"/>
        </w:rPr>
        <w:t>дву</w:t>
      </w:r>
      <w:r>
        <w:rPr>
          <w:sz w:val="28"/>
          <w:szCs w:val="28"/>
        </w:rPr>
        <w:t xml:space="preserve">м налоговым источникам </w:t>
      </w:r>
      <w:r w:rsidRPr="0063194F">
        <w:rPr>
          <w:sz w:val="28"/>
          <w:szCs w:val="28"/>
        </w:rPr>
        <w:t xml:space="preserve">в бюджет не до получено </w:t>
      </w:r>
      <w:r w:rsidR="00913122">
        <w:rPr>
          <w:sz w:val="28"/>
          <w:szCs w:val="28"/>
        </w:rPr>
        <w:t>796,3</w:t>
      </w:r>
      <w:r w:rsidR="00850171">
        <w:rPr>
          <w:sz w:val="28"/>
          <w:szCs w:val="28"/>
        </w:rPr>
        <w:t xml:space="preserve"> тыс.</w:t>
      </w:r>
      <w:r w:rsidRPr="0063194F">
        <w:rPr>
          <w:sz w:val="28"/>
          <w:szCs w:val="28"/>
        </w:rPr>
        <w:t xml:space="preserve"> рублей. </w:t>
      </w:r>
    </w:p>
    <w:p w14:paraId="18BCE0C7" w14:textId="77777777" w:rsidR="002A06E8" w:rsidRPr="00FD763A" w:rsidRDefault="00E24ADD" w:rsidP="00A75E81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14:paraId="2107FBF3" w14:textId="10261D88" w:rsidR="005A2728" w:rsidRPr="00291DA9" w:rsidRDefault="005A2728" w:rsidP="003810E9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>В доходы бюджета сельского поселения за 20</w:t>
      </w:r>
      <w:r w:rsidR="00F73B8A">
        <w:rPr>
          <w:sz w:val="28"/>
          <w:szCs w:val="28"/>
        </w:rPr>
        <w:t>2</w:t>
      </w:r>
      <w:r w:rsidR="00913122">
        <w:rPr>
          <w:sz w:val="28"/>
          <w:szCs w:val="28"/>
        </w:rPr>
        <w:t>3</w:t>
      </w:r>
      <w:r w:rsidRPr="00291DA9">
        <w:rPr>
          <w:sz w:val="28"/>
          <w:szCs w:val="28"/>
        </w:rPr>
        <w:t xml:space="preserve"> год поступило неналоговых доходов </w:t>
      </w:r>
      <w:r w:rsidR="00913122">
        <w:rPr>
          <w:sz w:val="28"/>
          <w:szCs w:val="28"/>
        </w:rPr>
        <w:t>в сумме 554,2</w:t>
      </w:r>
      <w:r w:rsidR="00850171">
        <w:rPr>
          <w:sz w:val="28"/>
          <w:szCs w:val="28"/>
        </w:rPr>
        <w:t xml:space="preserve"> тыс.</w:t>
      </w:r>
      <w:r w:rsidRPr="00291DA9">
        <w:rPr>
          <w:sz w:val="28"/>
          <w:szCs w:val="28"/>
        </w:rPr>
        <w:t xml:space="preserve"> руб</w:t>
      </w:r>
      <w:r w:rsidR="00823032">
        <w:rPr>
          <w:sz w:val="28"/>
          <w:szCs w:val="28"/>
        </w:rPr>
        <w:t>лей</w:t>
      </w:r>
      <w:r w:rsidRPr="00291DA9">
        <w:rPr>
          <w:sz w:val="28"/>
          <w:szCs w:val="28"/>
        </w:rPr>
        <w:t xml:space="preserve">. </w:t>
      </w:r>
    </w:p>
    <w:p w14:paraId="6ED6A7E0" w14:textId="77777777" w:rsidR="008D5DE0" w:rsidRDefault="00291DA9" w:rsidP="00F20EB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291DA9">
        <w:rPr>
          <w:bCs/>
          <w:sz w:val="28"/>
          <w:szCs w:val="28"/>
        </w:rPr>
        <w:t xml:space="preserve">Неналоговые доходы представлены </w:t>
      </w:r>
      <w:r w:rsidR="008D5DE0">
        <w:rPr>
          <w:bCs/>
          <w:sz w:val="28"/>
          <w:szCs w:val="28"/>
        </w:rPr>
        <w:t>двумя</w:t>
      </w:r>
      <w:r w:rsidR="00F20EBB">
        <w:rPr>
          <w:bCs/>
          <w:sz w:val="28"/>
          <w:szCs w:val="28"/>
        </w:rPr>
        <w:t xml:space="preserve"> </w:t>
      </w:r>
      <w:r w:rsidRPr="00291DA9">
        <w:rPr>
          <w:bCs/>
          <w:sz w:val="28"/>
          <w:szCs w:val="28"/>
        </w:rPr>
        <w:t>источник</w:t>
      </w:r>
      <w:r w:rsidR="008D5DE0">
        <w:rPr>
          <w:bCs/>
          <w:sz w:val="28"/>
          <w:szCs w:val="28"/>
        </w:rPr>
        <w:t>ами</w:t>
      </w:r>
      <w:r w:rsidRPr="00291DA9">
        <w:rPr>
          <w:bCs/>
          <w:sz w:val="28"/>
          <w:szCs w:val="28"/>
        </w:rPr>
        <w:t xml:space="preserve"> поступлений</w:t>
      </w:r>
      <w:r w:rsidR="008D5DE0">
        <w:rPr>
          <w:bCs/>
          <w:sz w:val="28"/>
          <w:szCs w:val="28"/>
        </w:rPr>
        <w:t>:</w:t>
      </w:r>
    </w:p>
    <w:p w14:paraId="65B73ED0" w14:textId="793FD9AB" w:rsidR="008D5DE0" w:rsidRDefault="00291DA9" w:rsidP="00F20EB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291DA9">
        <w:rPr>
          <w:bCs/>
          <w:sz w:val="28"/>
          <w:szCs w:val="28"/>
        </w:rPr>
        <w:t>–</w:t>
      </w:r>
      <w:r w:rsidR="008D5DE0">
        <w:rPr>
          <w:bCs/>
          <w:sz w:val="28"/>
          <w:szCs w:val="28"/>
        </w:rPr>
        <w:t xml:space="preserve"> доходы от </w:t>
      </w:r>
      <w:r w:rsidR="00850171">
        <w:rPr>
          <w:bCs/>
          <w:sz w:val="28"/>
          <w:szCs w:val="28"/>
        </w:rPr>
        <w:t>реализации иного</w:t>
      </w:r>
      <w:r w:rsidR="008D5DE0">
        <w:rPr>
          <w:bCs/>
          <w:sz w:val="28"/>
          <w:szCs w:val="28"/>
        </w:rPr>
        <w:t xml:space="preserve"> имущества, </w:t>
      </w:r>
      <w:r w:rsidR="00850171">
        <w:rPr>
          <w:bCs/>
          <w:sz w:val="28"/>
          <w:szCs w:val="28"/>
        </w:rPr>
        <w:t>находящегося в собственности</w:t>
      </w:r>
      <w:r w:rsidR="008D5DE0">
        <w:rPr>
          <w:bCs/>
          <w:sz w:val="28"/>
          <w:szCs w:val="28"/>
        </w:rPr>
        <w:t xml:space="preserve"> сельских поселений</w:t>
      </w:r>
      <w:r w:rsidR="00850171">
        <w:rPr>
          <w:bCs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</w:t>
      </w:r>
      <w:r w:rsidR="008D5DE0">
        <w:rPr>
          <w:bCs/>
          <w:sz w:val="28"/>
          <w:szCs w:val="28"/>
        </w:rPr>
        <w:t xml:space="preserve"> </w:t>
      </w:r>
      <w:r w:rsidR="0054651B">
        <w:rPr>
          <w:bCs/>
          <w:sz w:val="28"/>
          <w:szCs w:val="28"/>
        </w:rPr>
        <w:t xml:space="preserve">предприятий, в том числе казенных), в части реализации </w:t>
      </w:r>
      <w:r w:rsidR="00913122">
        <w:rPr>
          <w:bCs/>
          <w:sz w:val="28"/>
          <w:szCs w:val="28"/>
        </w:rPr>
        <w:t>основных</w:t>
      </w:r>
      <w:r w:rsidR="0054651B">
        <w:rPr>
          <w:bCs/>
          <w:sz w:val="28"/>
          <w:szCs w:val="28"/>
        </w:rPr>
        <w:t xml:space="preserve"> по указанному имуществу </w:t>
      </w:r>
      <w:r w:rsidR="008D5DE0">
        <w:rPr>
          <w:bCs/>
          <w:sz w:val="28"/>
          <w:szCs w:val="28"/>
        </w:rPr>
        <w:t xml:space="preserve">– </w:t>
      </w:r>
      <w:r w:rsidR="00913122">
        <w:rPr>
          <w:bCs/>
          <w:sz w:val="28"/>
          <w:szCs w:val="28"/>
        </w:rPr>
        <w:t>536,2</w:t>
      </w:r>
      <w:r w:rsidR="0054651B">
        <w:rPr>
          <w:bCs/>
          <w:sz w:val="28"/>
          <w:szCs w:val="28"/>
        </w:rPr>
        <w:t>,0 тыс.</w:t>
      </w:r>
      <w:r w:rsidR="008D5DE0">
        <w:rPr>
          <w:bCs/>
          <w:sz w:val="28"/>
          <w:szCs w:val="28"/>
        </w:rPr>
        <w:t xml:space="preserve"> рубл</w:t>
      </w:r>
      <w:r w:rsidR="0054651B">
        <w:rPr>
          <w:bCs/>
          <w:sz w:val="28"/>
          <w:szCs w:val="28"/>
        </w:rPr>
        <w:t>ей</w:t>
      </w:r>
      <w:r w:rsidR="00913122">
        <w:rPr>
          <w:bCs/>
          <w:sz w:val="28"/>
          <w:szCs w:val="28"/>
        </w:rPr>
        <w:t xml:space="preserve"> (проведен аукцион по продаже здания МОУ СОШ д.Заря)</w:t>
      </w:r>
      <w:r w:rsidR="008D5DE0">
        <w:rPr>
          <w:bCs/>
          <w:sz w:val="28"/>
          <w:szCs w:val="28"/>
        </w:rPr>
        <w:t>,</w:t>
      </w:r>
    </w:p>
    <w:p w14:paraId="2534A50A" w14:textId="6D719257" w:rsidR="00291DA9" w:rsidRDefault="008D5DE0" w:rsidP="00F20EB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73B8A">
        <w:rPr>
          <w:bCs/>
          <w:sz w:val="28"/>
          <w:szCs w:val="28"/>
        </w:rPr>
        <w:t>средства самообложения граждан, зачисляемые в бюджеты</w:t>
      </w:r>
      <w:r w:rsidR="00F20EBB">
        <w:rPr>
          <w:bCs/>
          <w:sz w:val="28"/>
          <w:szCs w:val="28"/>
        </w:rPr>
        <w:t xml:space="preserve"> сельских поселений</w:t>
      </w:r>
      <w:r>
        <w:rPr>
          <w:bCs/>
          <w:sz w:val="28"/>
          <w:szCs w:val="28"/>
        </w:rPr>
        <w:t xml:space="preserve"> – 1</w:t>
      </w:r>
      <w:r w:rsidR="0091312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,0</w:t>
      </w:r>
      <w:r w:rsidR="0054651B">
        <w:rPr>
          <w:bCs/>
          <w:sz w:val="28"/>
          <w:szCs w:val="28"/>
        </w:rPr>
        <w:t xml:space="preserve"> тыс. рублей</w:t>
      </w:r>
      <w:r w:rsidR="00291DA9" w:rsidRPr="00291DA9">
        <w:rPr>
          <w:bCs/>
          <w:sz w:val="28"/>
          <w:szCs w:val="28"/>
        </w:rPr>
        <w:t>.</w:t>
      </w:r>
    </w:p>
    <w:p w14:paraId="01609267" w14:textId="77777777" w:rsidR="00913122" w:rsidRDefault="00913122" w:rsidP="00F20EB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</w:p>
    <w:p w14:paraId="3B762663" w14:textId="279FB40B" w:rsidR="002A06E8" w:rsidRPr="00EB5294" w:rsidRDefault="00EB5294" w:rsidP="00EB5294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3.3. </w:t>
      </w:r>
      <w:r w:rsidR="0054651B" w:rsidRPr="00EB5294">
        <w:rPr>
          <w:b/>
          <w:i/>
          <w:sz w:val="30"/>
          <w:szCs w:val="30"/>
        </w:rPr>
        <w:t>Безвозмездные поступления</w:t>
      </w:r>
    </w:p>
    <w:p w14:paraId="61E34F8E" w14:textId="5BD1B69A" w:rsidR="008D5DE0" w:rsidRPr="00ED18CC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ED18CC">
        <w:rPr>
          <w:sz w:val="28"/>
          <w:szCs w:val="28"/>
        </w:rPr>
        <w:lastRenderedPageBreak/>
        <w:t>Согласно Отчету, безвозмездные поступления в 202</w:t>
      </w:r>
      <w:r w:rsidR="00913122">
        <w:rPr>
          <w:sz w:val="28"/>
          <w:szCs w:val="28"/>
        </w:rPr>
        <w:t>3</w:t>
      </w:r>
      <w:r w:rsidRPr="00ED18CC">
        <w:rPr>
          <w:sz w:val="28"/>
          <w:szCs w:val="28"/>
        </w:rPr>
        <w:t xml:space="preserve"> году составили </w:t>
      </w:r>
      <w:r w:rsidR="00913122">
        <w:rPr>
          <w:sz w:val="28"/>
          <w:szCs w:val="28"/>
        </w:rPr>
        <w:t>7108,9</w:t>
      </w:r>
      <w:r w:rsidR="0054651B">
        <w:rPr>
          <w:sz w:val="28"/>
          <w:szCs w:val="28"/>
        </w:rPr>
        <w:t xml:space="preserve"> тыс.</w:t>
      </w:r>
      <w:r w:rsidRPr="00ED18CC">
        <w:rPr>
          <w:sz w:val="28"/>
          <w:szCs w:val="28"/>
        </w:rPr>
        <w:t xml:space="preserve"> рублей или </w:t>
      </w:r>
      <w:r w:rsidR="00913122">
        <w:rPr>
          <w:sz w:val="28"/>
          <w:szCs w:val="28"/>
        </w:rPr>
        <w:t>75,6</w:t>
      </w:r>
      <w:r w:rsidRPr="00ED18CC">
        <w:rPr>
          <w:sz w:val="28"/>
          <w:szCs w:val="28"/>
        </w:rPr>
        <w:t xml:space="preserve">% общей суммы фактически полученных доходов, что на </w:t>
      </w:r>
      <w:r w:rsidR="00913122">
        <w:rPr>
          <w:sz w:val="28"/>
          <w:szCs w:val="28"/>
        </w:rPr>
        <w:t>2784,2</w:t>
      </w:r>
      <w:r w:rsidR="0054651B">
        <w:rPr>
          <w:sz w:val="28"/>
          <w:szCs w:val="28"/>
        </w:rPr>
        <w:t xml:space="preserve"> тыс.</w:t>
      </w:r>
      <w:r w:rsidRPr="00ED18CC">
        <w:rPr>
          <w:sz w:val="28"/>
          <w:szCs w:val="28"/>
        </w:rPr>
        <w:t xml:space="preserve"> рублей </w:t>
      </w:r>
      <w:r w:rsidR="00ED18CC" w:rsidRPr="00ED18CC">
        <w:rPr>
          <w:sz w:val="28"/>
          <w:szCs w:val="28"/>
        </w:rPr>
        <w:t xml:space="preserve">или </w:t>
      </w:r>
      <w:r w:rsidR="00913122">
        <w:rPr>
          <w:sz w:val="28"/>
          <w:szCs w:val="28"/>
        </w:rPr>
        <w:t>64,4</w:t>
      </w:r>
      <w:r w:rsidR="00ED18CC" w:rsidRPr="00ED18CC">
        <w:rPr>
          <w:sz w:val="28"/>
          <w:szCs w:val="28"/>
        </w:rPr>
        <w:t xml:space="preserve">% </w:t>
      </w:r>
      <w:r w:rsidR="00913122">
        <w:rPr>
          <w:sz w:val="28"/>
          <w:szCs w:val="28"/>
        </w:rPr>
        <w:t>бол</w:t>
      </w:r>
      <w:r w:rsidRPr="00ED18CC">
        <w:rPr>
          <w:sz w:val="28"/>
          <w:szCs w:val="28"/>
        </w:rPr>
        <w:t>ьше, чем в 202</w:t>
      </w:r>
      <w:r w:rsidR="00913122">
        <w:rPr>
          <w:sz w:val="28"/>
          <w:szCs w:val="28"/>
        </w:rPr>
        <w:t>2</w:t>
      </w:r>
      <w:r w:rsidRPr="00ED18CC">
        <w:rPr>
          <w:sz w:val="28"/>
          <w:szCs w:val="28"/>
        </w:rPr>
        <w:t xml:space="preserve"> году.</w:t>
      </w:r>
    </w:p>
    <w:p w14:paraId="686FF218" w14:textId="77777777" w:rsidR="008D5DE0" w:rsidRPr="008D5DE0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8D5DE0">
        <w:rPr>
          <w:sz w:val="28"/>
          <w:szCs w:val="28"/>
        </w:rPr>
        <w:t>Структура и состав безвозмездных поступлений представлены в таблице: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15"/>
        <w:gridCol w:w="1521"/>
        <w:gridCol w:w="1819"/>
        <w:gridCol w:w="1150"/>
        <w:gridCol w:w="1617"/>
      </w:tblGrid>
      <w:tr w:rsidR="008D5DE0" w:rsidRPr="002F2469" w14:paraId="1F05BCD0" w14:textId="77777777" w:rsidTr="00901831">
        <w:tc>
          <w:tcPr>
            <w:tcW w:w="3215" w:type="dxa"/>
            <w:vMerge w:val="restart"/>
            <w:shd w:val="clear" w:color="auto" w:fill="B6DDE8" w:themeFill="accent5" w:themeFillTint="66"/>
          </w:tcPr>
          <w:p w14:paraId="29A7780F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40" w:type="dxa"/>
            <w:gridSpan w:val="2"/>
            <w:shd w:val="clear" w:color="auto" w:fill="B6DDE8" w:themeFill="accent5" w:themeFillTint="66"/>
          </w:tcPr>
          <w:p w14:paraId="18B59C29" w14:textId="055FD92D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913122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767" w:type="dxa"/>
            <w:gridSpan w:val="2"/>
            <w:shd w:val="clear" w:color="auto" w:fill="B6DDE8" w:themeFill="accent5" w:themeFillTint="66"/>
          </w:tcPr>
          <w:p w14:paraId="0A349A07" w14:textId="361FC256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913122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8D5DE0" w:rsidRPr="002F2469" w14:paraId="084A90FB" w14:textId="77777777" w:rsidTr="00901831">
        <w:tc>
          <w:tcPr>
            <w:tcW w:w="3215" w:type="dxa"/>
            <w:vMerge/>
            <w:shd w:val="clear" w:color="auto" w:fill="B6DDE8" w:themeFill="accent5" w:themeFillTint="66"/>
          </w:tcPr>
          <w:p w14:paraId="3A2928DE" w14:textId="77777777" w:rsidR="008D5DE0" w:rsidRPr="002F2469" w:rsidRDefault="008D5DE0" w:rsidP="009018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6DDE8" w:themeFill="accent5" w:themeFillTint="66"/>
          </w:tcPr>
          <w:p w14:paraId="5811940E" w14:textId="71611DEE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</w:t>
            </w:r>
            <w:r w:rsidR="0054651B">
              <w:rPr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3569BAE6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 (%)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3433CCEB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42491229" w14:textId="142BDF9E" w:rsidR="008D5DE0" w:rsidRPr="002F2469" w:rsidRDefault="0054651B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тыс.</w:t>
            </w:r>
            <w:r w:rsidR="008D5DE0">
              <w:rPr>
                <w:b/>
                <w:bCs/>
                <w:color w:val="000000"/>
                <w:sz w:val="24"/>
                <w:szCs w:val="24"/>
              </w:rPr>
              <w:t>руб</w:t>
            </w:r>
            <w:r w:rsidR="002D16C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D5DE0" w:rsidRPr="002F2469" w14:paraId="23568761" w14:textId="77777777" w:rsidTr="00901831">
        <w:tc>
          <w:tcPr>
            <w:tcW w:w="3215" w:type="dxa"/>
          </w:tcPr>
          <w:p w14:paraId="2FA897BF" w14:textId="77777777" w:rsidR="008D5DE0" w:rsidRPr="002F2469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21" w:type="dxa"/>
            <w:vAlign w:val="center"/>
          </w:tcPr>
          <w:p w14:paraId="71D23474" w14:textId="133B35D9" w:rsidR="008D5DE0" w:rsidRPr="002F2469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3645,3</w:t>
            </w:r>
          </w:p>
        </w:tc>
        <w:tc>
          <w:tcPr>
            <w:tcW w:w="1819" w:type="dxa"/>
            <w:vAlign w:val="center"/>
          </w:tcPr>
          <w:p w14:paraId="28333D94" w14:textId="3AB61E4F" w:rsidR="008D5DE0" w:rsidRPr="002F2469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150" w:type="dxa"/>
            <w:vAlign w:val="center"/>
          </w:tcPr>
          <w:p w14:paraId="50CE1EEC" w14:textId="1E74C199" w:rsidR="008D5DE0" w:rsidRPr="002F2469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617" w:type="dxa"/>
            <w:vAlign w:val="center"/>
          </w:tcPr>
          <w:p w14:paraId="0E851A81" w14:textId="29908A82" w:rsidR="008D5DE0" w:rsidRPr="002F2469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8D5DE0" w:rsidRPr="002F2469" w14:paraId="6DF9459D" w14:textId="77777777" w:rsidTr="00901831">
        <w:tc>
          <w:tcPr>
            <w:tcW w:w="3215" w:type="dxa"/>
          </w:tcPr>
          <w:p w14:paraId="499456C6" w14:textId="77777777" w:rsidR="008D5DE0" w:rsidRPr="002F2469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1521" w:type="dxa"/>
            <w:vAlign w:val="center"/>
          </w:tcPr>
          <w:p w14:paraId="5AD1CF28" w14:textId="5BED2428" w:rsidR="008D5DE0" w:rsidRPr="002F2469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19" w:type="dxa"/>
            <w:vAlign w:val="center"/>
          </w:tcPr>
          <w:p w14:paraId="3E051A95" w14:textId="781C1A60" w:rsidR="008D5DE0" w:rsidRPr="002F2469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0" w:type="dxa"/>
            <w:vAlign w:val="center"/>
          </w:tcPr>
          <w:p w14:paraId="64D992EE" w14:textId="00CD951C" w:rsidR="008D5DE0" w:rsidRPr="002F2469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7" w:type="dxa"/>
            <w:vAlign w:val="center"/>
          </w:tcPr>
          <w:p w14:paraId="09E69546" w14:textId="3DDF79C1" w:rsidR="008D5DE0" w:rsidRPr="002F2469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-328,2</w:t>
            </w:r>
          </w:p>
        </w:tc>
      </w:tr>
      <w:tr w:rsidR="008D5DE0" w:rsidRPr="002F2469" w14:paraId="1D371D50" w14:textId="77777777" w:rsidTr="00901831">
        <w:tc>
          <w:tcPr>
            <w:tcW w:w="3215" w:type="dxa"/>
          </w:tcPr>
          <w:p w14:paraId="0EF0982A" w14:textId="77777777" w:rsidR="008D5DE0" w:rsidRPr="002F2469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1" w:type="dxa"/>
            <w:vAlign w:val="center"/>
          </w:tcPr>
          <w:p w14:paraId="3F0A4E1D" w14:textId="6C57E6F4" w:rsidR="008D5DE0" w:rsidRPr="002F2469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1819" w:type="dxa"/>
            <w:vAlign w:val="center"/>
          </w:tcPr>
          <w:p w14:paraId="0963739F" w14:textId="0700C4ED" w:rsidR="008D5DE0" w:rsidRPr="002F2469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50" w:type="dxa"/>
            <w:vAlign w:val="center"/>
          </w:tcPr>
          <w:p w14:paraId="4757605F" w14:textId="09D90777" w:rsidR="008D5DE0" w:rsidRPr="002F2469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617" w:type="dxa"/>
            <w:vAlign w:val="center"/>
          </w:tcPr>
          <w:p w14:paraId="7E18EC88" w14:textId="05E06426" w:rsidR="008D5DE0" w:rsidRPr="002F2469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8D5DE0" w:rsidRPr="002F2469" w14:paraId="5C62EEC4" w14:textId="77777777" w:rsidTr="00901831">
        <w:tc>
          <w:tcPr>
            <w:tcW w:w="3215" w:type="dxa"/>
          </w:tcPr>
          <w:p w14:paraId="666C3BEF" w14:textId="77777777" w:rsidR="008D5DE0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1" w:type="dxa"/>
            <w:vAlign w:val="center"/>
          </w:tcPr>
          <w:p w14:paraId="614430AA" w14:textId="1534195A" w:rsidR="008D5DE0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795,3</w:t>
            </w:r>
          </w:p>
        </w:tc>
        <w:tc>
          <w:tcPr>
            <w:tcW w:w="1819" w:type="dxa"/>
            <w:vAlign w:val="center"/>
          </w:tcPr>
          <w:p w14:paraId="100BD8BB" w14:textId="311064A0" w:rsidR="008D5DE0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50" w:type="dxa"/>
            <w:vAlign w:val="center"/>
          </w:tcPr>
          <w:p w14:paraId="318631C9" w14:textId="7F59BB55" w:rsidR="008D5DE0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617" w:type="dxa"/>
            <w:vAlign w:val="center"/>
          </w:tcPr>
          <w:p w14:paraId="0430BA2C" w14:textId="58D1DFD0" w:rsidR="008D5DE0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298,7</w:t>
            </w:r>
          </w:p>
        </w:tc>
      </w:tr>
      <w:tr w:rsidR="008D5DE0" w:rsidRPr="002F2469" w14:paraId="2B77AC31" w14:textId="77777777" w:rsidTr="00901831">
        <w:tc>
          <w:tcPr>
            <w:tcW w:w="3215" w:type="dxa"/>
          </w:tcPr>
          <w:p w14:paraId="5A6ECBAA" w14:textId="77777777" w:rsidR="008D5DE0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1" w:type="dxa"/>
            <w:vAlign w:val="center"/>
          </w:tcPr>
          <w:p w14:paraId="67881943" w14:textId="16164B85" w:rsidR="008D5DE0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2546,7</w:t>
            </w:r>
          </w:p>
        </w:tc>
        <w:tc>
          <w:tcPr>
            <w:tcW w:w="1819" w:type="dxa"/>
            <w:vAlign w:val="center"/>
          </w:tcPr>
          <w:p w14:paraId="6B3E1DBE" w14:textId="1EA1CC6C" w:rsidR="008D5DE0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50" w:type="dxa"/>
            <w:vAlign w:val="center"/>
          </w:tcPr>
          <w:p w14:paraId="4907EC46" w14:textId="357D1A24" w:rsidR="008D5DE0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1273,3</w:t>
            </w:r>
          </w:p>
        </w:tc>
        <w:tc>
          <w:tcPr>
            <w:tcW w:w="1617" w:type="dxa"/>
            <w:vAlign w:val="center"/>
          </w:tcPr>
          <w:p w14:paraId="500002C9" w14:textId="01D58777" w:rsidR="008D5DE0" w:rsidRDefault="00913122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2346,7</w:t>
            </w:r>
          </w:p>
        </w:tc>
      </w:tr>
      <w:tr w:rsidR="0054651B" w:rsidRPr="002F2469" w14:paraId="21EFC296" w14:textId="77777777" w:rsidTr="00901831">
        <w:tc>
          <w:tcPr>
            <w:tcW w:w="3215" w:type="dxa"/>
          </w:tcPr>
          <w:p w14:paraId="20AE8575" w14:textId="0AB51725" w:rsidR="0054651B" w:rsidRDefault="0054651B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1" w:type="dxa"/>
            <w:vAlign w:val="center"/>
          </w:tcPr>
          <w:p w14:paraId="624296B8" w14:textId="0F64603B" w:rsidR="0054651B" w:rsidRDefault="00E840E5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9" w:type="dxa"/>
            <w:vAlign w:val="center"/>
          </w:tcPr>
          <w:p w14:paraId="2F9CFA0B" w14:textId="623CFCEF" w:rsidR="0054651B" w:rsidRDefault="00E840E5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vAlign w:val="center"/>
          </w:tcPr>
          <w:p w14:paraId="343152BC" w14:textId="01D018EA" w:rsidR="0054651B" w:rsidRDefault="00E840E5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center"/>
          </w:tcPr>
          <w:p w14:paraId="633FCEDC" w14:textId="2278E650" w:rsidR="0054651B" w:rsidRDefault="00E840E5" w:rsidP="00E840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-123,4</w:t>
            </w:r>
          </w:p>
        </w:tc>
      </w:tr>
      <w:tr w:rsidR="008D5DE0" w:rsidRPr="002F2469" w14:paraId="39290A06" w14:textId="77777777" w:rsidTr="00901831">
        <w:tc>
          <w:tcPr>
            <w:tcW w:w="3215" w:type="dxa"/>
            <w:shd w:val="clear" w:color="auto" w:fill="B6DDE8" w:themeFill="accent5" w:themeFillTint="66"/>
          </w:tcPr>
          <w:p w14:paraId="1D85B3CB" w14:textId="77777777" w:rsidR="008D5DE0" w:rsidRPr="002F2469" w:rsidRDefault="008D5DE0" w:rsidP="009018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shd w:val="clear" w:color="auto" w:fill="B6DDE8" w:themeFill="accent5" w:themeFillTint="66"/>
          </w:tcPr>
          <w:p w14:paraId="2D4F41CC" w14:textId="7E8F1072" w:rsidR="008D5DE0" w:rsidRPr="002F2469" w:rsidRDefault="00913122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7108,9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549BFAC9" w14:textId="44609DEE" w:rsidR="008D5DE0" w:rsidRPr="002F2469" w:rsidRDefault="00913122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7EF0DC63" w14:textId="6E6C3AE2" w:rsidR="008D5DE0" w:rsidRPr="002F2469" w:rsidRDefault="00913122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7943CD54" w14:textId="1588CB4E" w:rsidR="008D5DE0" w:rsidRPr="002F2469" w:rsidRDefault="00913122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2784,2</w:t>
            </w:r>
          </w:p>
        </w:tc>
      </w:tr>
    </w:tbl>
    <w:p w14:paraId="7672616B" w14:textId="5D136CFF" w:rsidR="008D5DE0" w:rsidRPr="00200A79" w:rsidRDefault="008D5DE0" w:rsidP="00200A7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00A79">
        <w:rPr>
          <w:sz w:val="28"/>
          <w:szCs w:val="28"/>
        </w:rPr>
        <w:t xml:space="preserve">Исполнение сложилось в сумме </w:t>
      </w:r>
      <w:r w:rsidR="00E840E5">
        <w:rPr>
          <w:sz w:val="28"/>
          <w:szCs w:val="28"/>
        </w:rPr>
        <w:t>7108,9</w:t>
      </w:r>
      <w:r w:rsidR="002D16CA">
        <w:rPr>
          <w:sz w:val="28"/>
          <w:szCs w:val="28"/>
        </w:rPr>
        <w:t xml:space="preserve"> тыс.</w:t>
      </w:r>
      <w:r w:rsidRPr="00200A79">
        <w:rPr>
          <w:sz w:val="28"/>
          <w:szCs w:val="28"/>
        </w:rPr>
        <w:t xml:space="preserve"> рублей, что составляет </w:t>
      </w:r>
      <w:r w:rsidR="00E840E5">
        <w:rPr>
          <w:sz w:val="28"/>
          <w:szCs w:val="28"/>
        </w:rPr>
        <w:t>99,8</w:t>
      </w:r>
      <w:r w:rsidRPr="00200A79">
        <w:rPr>
          <w:sz w:val="28"/>
          <w:szCs w:val="28"/>
        </w:rPr>
        <w:t xml:space="preserve">% к плану. </w:t>
      </w:r>
    </w:p>
    <w:p w14:paraId="1D102C86" w14:textId="3ADD3A35" w:rsidR="008D5DE0" w:rsidRPr="005F17C9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200A79">
        <w:rPr>
          <w:sz w:val="28"/>
          <w:szCs w:val="28"/>
        </w:rPr>
        <w:t xml:space="preserve">Основными поступлениями являются дотации бюджетам сельских поселений, которые поступили в сумме </w:t>
      </w:r>
      <w:r w:rsidR="00E840E5">
        <w:rPr>
          <w:sz w:val="28"/>
          <w:szCs w:val="28"/>
        </w:rPr>
        <w:t>3645,3</w:t>
      </w:r>
      <w:r w:rsidR="002D16CA">
        <w:rPr>
          <w:sz w:val="28"/>
          <w:szCs w:val="28"/>
        </w:rPr>
        <w:t xml:space="preserve"> тыс.</w:t>
      </w:r>
      <w:r w:rsidRPr="00200A79">
        <w:rPr>
          <w:sz w:val="28"/>
          <w:szCs w:val="28"/>
        </w:rPr>
        <w:t xml:space="preserve"> рублей, и составляют</w:t>
      </w:r>
      <w:r w:rsidRPr="008D5DE0">
        <w:rPr>
          <w:color w:val="FF0000"/>
          <w:sz w:val="28"/>
          <w:szCs w:val="28"/>
        </w:rPr>
        <w:t xml:space="preserve"> </w:t>
      </w:r>
      <w:r w:rsidR="00E840E5">
        <w:rPr>
          <w:sz w:val="28"/>
          <w:szCs w:val="28"/>
        </w:rPr>
        <w:t>51,3</w:t>
      </w:r>
      <w:r w:rsidRPr="005F17C9">
        <w:rPr>
          <w:sz w:val="28"/>
          <w:szCs w:val="28"/>
        </w:rPr>
        <w:t xml:space="preserve">% от общего объема безвозмездных поступлений и </w:t>
      </w:r>
      <w:r w:rsidR="00E840E5">
        <w:rPr>
          <w:sz w:val="28"/>
          <w:szCs w:val="28"/>
        </w:rPr>
        <w:t>38,8</w:t>
      </w:r>
      <w:r w:rsidRPr="005F17C9">
        <w:rPr>
          <w:sz w:val="28"/>
          <w:szCs w:val="28"/>
        </w:rPr>
        <w:t xml:space="preserve">% от общего объема доходов. </w:t>
      </w:r>
    </w:p>
    <w:p w14:paraId="1088E4D4" w14:textId="55912703" w:rsidR="008D5DE0" w:rsidRPr="005F17C9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5F17C9">
        <w:rPr>
          <w:sz w:val="28"/>
          <w:szCs w:val="28"/>
        </w:rPr>
        <w:t xml:space="preserve">На долю межбюджетных трансфертов, передаваемые бюджетам сельских поселений от других бюджетов приходится </w:t>
      </w:r>
      <w:r w:rsidR="00213B6B">
        <w:rPr>
          <w:sz w:val="28"/>
          <w:szCs w:val="28"/>
        </w:rPr>
        <w:t>11,</w:t>
      </w:r>
      <w:r w:rsidR="00E840E5">
        <w:rPr>
          <w:sz w:val="28"/>
          <w:szCs w:val="28"/>
        </w:rPr>
        <w:t>2</w:t>
      </w:r>
      <w:r w:rsidRPr="005F17C9">
        <w:rPr>
          <w:sz w:val="28"/>
          <w:szCs w:val="28"/>
        </w:rPr>
        <w:t>% от общего объема безвозмездных поступлений, поступили в 202</w:t>
      </w:r>
      <w:r w:rsidR="00E840E5">
        <w:rPr>
          <w:sz w:val="28"/>
          <w:szCs w:val="28"/>
        </w:rPr>
        <w:t>3</w:t>
      </w:r>
      <w:r w:rsidRPr="005F17C9">
        <w:rPr>
          <w:sz w:val="28"/>
          <w:szCs w:val="28"/>
        </w:rPr>
        <w:t xml:space="preserve"> году в сумме </w:t>
      </w:r>
      <w:r w:rsidR="00E840E5">
        <w:rPr>
          <w:sz w:val="28"/>
          <w:szCs w:val="28"/>
        </w:rPr>
        <w:t>795,3</w:t>
      </w:r>
      <w:r w:rsidR="00213B6B">
        <w:rPr>
          <w:sz w:val="28"/>
          <w:szCs w:val="28"/>
        </w:rPr>
        <w:t xml:space="preserve"> тыс.</w:t>
      </w:r>
      <w:r w:rsidRPr="005F17C9">
        <w:rPr>
          <w:sz w:val="28"/>
          <w:szCs w:val="28"/>
        </w:rPr>
        <w:t xml:space="preserve"> рублей.</w:t>
      </w:r>
    </w:p>
    <w:p w14:paraId="6EBF4BD1" w14:textId="456E92DA" w:rsidR="008D5DE0" w:rsidRPr="005F17C9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5F17C9">
        <w:rPr>
          <w:sz w:val="28"/>
          <w:szCs w:val="28"/>
        </w:rPr>
        <w:t>В бюджет сельского поселения в 202</w:t>
      </w:r>
      <w:r w:rsidR="00E840E5">
        <w:rPr>
          <w:sz w:val="28"/>
          <w:szCs w:val="28"/>
        </w:rPr>
        <w:t>3</w:t>
      </w:r>
      <w:r w:rsidRPr="005F17C9">
        <w:rPr>
          <w:sz w:val="28"/>
          <w:szCs w:val="28"/>
        </w:rPr>
        <w:t xml:space="preserve"> году поступила субвенция из федерального бюджета в сумме </w:t>
      </w:r>
      <w:r w:rsidR="00E840E5">
        <w:rPr>
          <w:sz w:val="28"/>
          <w:szCs w:val="28"/>
        </w:rPr>
        <w:t>111,3</w:t>
      </w:r>
      <w:r w:rsidR="00213B6B">
        <w:rPr>
          <w:sz w:val="28"/>
          <w:szCs w:val="28"/>
        </w:rPr>
        <w:t xml:space="preserve"> тыс.</w:t>
      </w:r>
      <w:r w:rsidRPr="005F17C9">
        <w:rPr>
          <w:sz w:val="28"/>
          <w:szCs w:val="28"/>
        </w:rPr>
        <w:t xml:space="preserve"> рублей на осуществление первичного воинского учета, которая освоена в полном объеме.</w:t>
      </w:r>
    </w:p>
    <w:p w14:paraId="2D08E8DD" w14:textId="501B3C00" w:rsidR="008D5DE0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5F17C9">
        <w:rPr>
          <w:sz w:val="28"/>
          <w:szCs w:val="28"/>
        </w:rPr>
        <w:t>Неиспользованных остатков средств субвенций и субсидий в 202</w:t>
      </w:r>
      <w:r w:rsidR="00E840E5">
        <w:rPr>
          <w:sz w:val="28"/>
          <w:szCs w:val="28"/>
        </w:rPr>
        <w:t>3</w:t>
      </w:r>
      <w:r w:rsidRPr="005F17C9">
        <w:rPr>
          <w:sz w:val="28"/>
          <w:szCs w:val="28"/>
        </w:rPr>
        <w:t xml:space="preserve"> году нет.</w:t>
      </w:r>
    </w:p>
    <w:p w14:paraId="1C644026" w14:textId="4CFDB7B6" w:rsidR="00952F44" w:rsidRDefault="00952F44" w:rsidP="008D5DE0">
      <w:pPr>
        <w:spacing w:line="276" w:lineRule="auto"/>
        <w:ind w:firstLine="567"/>
        <w:jc w:val="both"/>
        <w:rPr>
          <w:sz w:val="28"/>
          <w:szCs w:val="28"/>
        </w:rPr>
      </w:pPr>
    </w:p>
    <w:p w14:paraId="3C7DAD04" w14:textId="77777777" w:rsidR="00952F44" w:rsidRPr="005F17C9" w:rsidRDefault="00952F44" w:rsidP="008D5DE0">
      <w:pPr>
        <w:spacing w:line="276" w:lineRule="auto"/>
        <w:ind w:firstLine="567"/>
        <w:jc w:val="both"/>
        <w:rPr>
          <w:sz w:val="28"/>
          <w:szCs w:val="28"/>
        </w:rPr>
      </w:pPr>
    </w:p>
    <w:p w14:paraId="003E6FA0" w14:textId="24504378" w:rsidR="00D753F4" w:rsidRPr="006E1C94" w:rsidRDefault="004040B3" w:rsidP="006A11E4">
      <w:pPr>
        <w:pStyle w:val="ad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 w:rsidRPr="006E1C94">
        <w:rPr>
          <w:b/>
          <w:sz w:val="32"/>
          <w:szCs w:val="32"/>
        </w:rPr>
        <w:t>Исполнение расходной части бюджета сельского поселения</w:t>
      </w:r>
    </w:p>
    <w:p w14:paraId="764CEA45" w14:textId="77777777" w:rsidR="00EB403A" w:rsidRPr="00E840E5" w:rsidRDefault="00EB403A" w:rsidP="00D753F4">
      <w:pPr>
        <w:ind w:firstLine="709"/>
        <w:jc w:val="both"/>
        <w:rPr>
          <w:color w:val="4F81BD" w:themeColor="accent1"/>
          <w:sz w:val="28"/>
          <w:szCs w:val="28"/>
        </w:rPr>
      </w:pPr>
    </w:p>
    <w:p w14:paraId="2A51AF7B" w14:textId="306AA3CA" w:rsidR="005F17C9" w:rsidRDefault="005F17C9" w:rsidP="005F17C9">
      <w:pPr>
        <w:spacing w:line="276" w:lineRule="auto"/>
        <w:ind w:firstLine="567"/>
        <w:jc w:val="both"/>
        <w:rPr>
          <w:sz w:val="28"/>
          <w:szCs w:val="28"/>
        </w:rPr>
      </w:pPr>
      <w:r w:rsidRPr="008B566E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 w:rsidR="006E1C94">
        <w:rPr>
          <w:sz w:val="28"/>
          <w:szCs w:val="28"/>
        </w:rPr>
        <w:t>9206,1</w:t>
      </w:r>
      <w:r w:rsidR="008B566E" w:rsidRPr="008B566E">
        <w:rPr>
          <w:sz w:val="28"/>
          <w:szCs w:val="28"/>
        </w:rPr>
        <w:t xml:space="preserve"> тыс.</w:t>
      </w:r>
      <w:r w:rsidRPr="008B566E">
        <w:rPr>
          <w:sz w:val="28"/>
          <w:szCs w:val="28"/>
        </w:rPr>
        <w:t xml:space="preserve"> рубл</w:t>
      </w:r>
      <w:r w:rsidR="008B566E" w:rsidRPr="008B566E">
        <w:rPr>
          <w:sz w:val="28"/>
          <w:szCs w:val="28"/>
        </w:rPr>
        <w:t>ей</w:t>
      </w:r>
      <w:r w:rsidRPr="008B566E">
        <w:rPr>
          <w:sz w:val="28"/>
          <w:szCs w:val="28"/>
        </w:rPr>
        <w:t xml:space="preserve"> или </w:t>
      </w:r>
      <w:r w:rsidR="006E1C94">
        <w:rPr>
          <w:sz w:val="28"/>
          <w:szCs w:val="28"/>
        </w:rPr>
        <w:t>99,9</w:t>
      </w:r>
      <w:r w:rsidRPr="008B566E">
        <w:rPr>
          <w:sz w:val="28"/>
          <w:szCs w:val="28"/>
        </w:rPr>
        <w:t>% от уточненного план</w:t>
      </w:r>
      <w:r w:rsidRPr="00F91025">
        <w:rPr>
          <w:sz w:val="28"/>
          <w:szCs w:val="28"/>
        </w:rPr>
        <w:t>а.</w:t>
      </w:r>
    </w:p>
    <w:p w14:paraId="1AC5CA71" w14:textId="6A44ED2F" w:rsidR="005F17C9" w:rsidRDefault="005F17C9" w:rsidP="005F17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предыдущим годом расходы </w:t>
      </w:r>
      <w:r w:rsidR="00C309BD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на </w:t>
      </w:r>
      <w:r w:rsidR="00C309BD">
        <w:rPr>
          <w:sz w:val="28"/>
          <w:szCs w:val="28"/>
        </w:rPr>
        <w:t>2736,3</w:t>
      </w:r>
      <w:r w:rsidR="008B566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или на </w:t>
      </w:r>
      <w:r w:rsidR="00C309BD">
        <w:rPr>
          <w:sz w:val="28"/>
          <w:szCs w:val="28"/>
        </w:rPr>
        <w:t>42,3</w:t>
      </w:r>
      <w:r>
        <w:rPr>
          <w:sz w:val="28"/>
          <w:szCs w:val="28"/>
        </w:rPr>
        <w:t>%.</w:t>
      </w:r>
    </w:p>
    <w:p w14:paraId="30F412D7" w14:textId="77777777" w:rsidR="005F17C9" w:rsidRPr="00F91025" w:rsidRDefault="005F17C9" w:rsidP="005F17C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B621DF" wp14:editId="7069960B">
            <wp:extent cx="5845908" cy="239903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838804" w14:textId="77777777" w:rsidR="005F17C9" w:rsidRDefault="005F17C9" w:rsidP="005F17C9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расходной части</w:t>
      </w:r>
      <w:r w:rsidRPr="00F91025">
        <w:rPr>
          <w:sz w:val="28"/>
          <w:szCs w:val="28"/>
        </w:rPr>
        <w:t xml:space="preserve"> по разделам </w:t>
      </w:r>
      <w:r>
        <w:rPr>
          <w:sz w:val="28"/>
          <w:szCs w:val="28"/>
        </w:rPr>
        <w:t>функциональной</w:t>
      </w:r>
      <w:r w:rsidRPr="00F91025">
        <w:rPr>
          <w:sz w:val="28"/>
          <w:szCs w:val="28"/>
        </w:rPr>
        <w:t xml:space="preserve"> классификации </w:t>
      </w:r>
      <w:r>
        <w:rPr>
          <w:sz w:val="28"/>
          <w:szCs w:val="28"/>
        </w:rPr>
        <w:t>приведена в таблице</w:t>
      </w:r>
      <w:r w:rsidRPr="00F91025">
        <w:rPr>
          <w:sz w:val="28"/>
          <w:szCs w:val="28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358"/>
        <w:gridCol w:w="1509"/>
        <w:gridCol w:w="1366"/>
        <w:gridCol w:w="1539"/>
        <w:gridCol w:w="1020"/>
        <w:gridCol w:w="1672"/>
      </w:tblGrid>
      <w:tr w:rsidR="005F17C9" w:rsidRPr="002F2469" w14:paraId="41A53544" w14:textId="77777777" w:rsidTr="00901831">
        <w:tc>
          <w:tcPr>
            <w:tcW w:w="2358" w:type="dxa"/>
            <w:vMerge w:val="restart"/>
            <w:shd w:val="clear" w:color="auto" w:fill="B6DDE8" w:themeFill="accent5" w:themeFillTint="66"/>
          </w:tcPr>
          <w:p w14:paraId="3705C6FD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414" w:type="dxa"/>
            <w:gridSpan w:val="3"/>
            <w:shd w:val="clear" w:color="auto" w:fill="B6DDE8" w:themeFill="accent5" w:themeFillTint="66"/>
          </w:tcPr>
          <w:p w14:paraId="73AFA0F6" w14:textId="39513113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</w:t>
            </w:r>
            <w:r w:rsidR="00C309BD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  <w:gridSpan w:val="2"/>
            <w:shd w:val="clear" w:color="auto" w:fill="B6DDE8" w:themeFill="accent5" w:themeFillTint="66"/>
          </w:tcPr>
          <w:p w14:paraId="33BF0164" w14:textId="41BD35A8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C309BD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5F17C9" w:rsidRPr="002F2469" w14:paraId="6F6BB65A" w14:textId="77777777" w:rsidTr="00901831">
        <w:tc>
          <w:tcPr>
            <w:tcW w:w="2358" w:type="dxa"/>
            <w:vMerge/>
            <w:shd w:val="clear" w:color="auto" w:fill="B6DDE8" w:themeFill="accent5" w:themeFillTint="66"/>
          </w:tcPr>
          <w:p w14:paraId="79F946AB" w14:textId="77777777" w:rsidR="005F17C9" w:rsidRPr="002F2469" w:rsidRDefault="005F17C9" w:rsidP="009018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14:paraId="6B190D92" w14:textId="045CDF21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</w:t>
            </w:r>
            <w:r w:rsidR="00AC0007">
              <w:rPr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3B2A9931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6C43D014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009282F6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0FB6B5DE" w14:textId="01533E6A" w:rsidR="005F17C9" w:rsidRPr="002F2469" w:rsidRDefault="00AC0007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тыс.</w:t>
            </w:r>
            <w:r w:rsidR="005F17C9"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5F17C9" w:rsidRPr="002F2469" w14:paraId="4C2DDAF2" w14:textId="77777777" w:rsidTr="00901831">
        <w:tc>
          <w:tcPr>
            <w:tcW w:w="2358" w:type="dxa"/>
          </w:tcPr>
          <w:p w14:paraId="123F8296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9" w:type="dxa"/>
          </w:tcPr>
          <w:p w14:paraId="2981754F" w14:textId="6099431F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3909,3</w:t>
            </w:r>
          </w:p>
        </w:tc>
        <w:tc>
          <w:tcPr>
            <w:tcW w:w="1366" w:type="dxa"/>
          </w:tcPr>
          <w:p w14:paraId="667E0FBE" w14:textId="45B8B66C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39" w:type="dxa"/>
          </w:tcPr>
          <w:p w14:paraId="0D2EE722" w14:textId="31336026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5B65C789" w14:textId="57DE056C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672" w:type="dxa"/>
          </w:tcPr>
          <w:p w14:paraId="6AA4B7D8" w14:textId="6766738F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512,6</w:t>
            </w:r>
          </w:p>
        </w:tc>
      </w:tr>
      <w:tr w:rsidR="005F17C9" w:rsidRPr="002F2469" w14:paraId="1DE9985C" w14:textId="77777777" w:rsidTr="00901831">
        <w:tc>
          <w:tcPr>
            <w:tcW w:w="2358" w:type="dxa"/>
          </w:tcPr>
          <w:p w14:paraId="16354AF6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9" w:type="dxa"/>
          </w:tcPr>
          <w:p w14:paraId="15897911" w14:textId="2228311A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1366" w:type="dxa"/>
          </w:tcPr>
          <w:p w14:paraId="55F62F68" w14:textId="48BEE262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39" w:type="dxa"/>
          </w:tcPr>
          <w:p w14:paraId="60858564" w14:textId="10795A15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7D5B3AA5" w14:textId="527DB90C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672" w:type="dxa"/>
          </w:tcPr>
          <w:p w14:paraId="2FE5CCAB" w14:textId="164B9869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5F17C9" w:rsidRPr="002F2469" w14:paraId="29AF1D66" w14:textId="77777777" w:rsidTr="00901831">
        <w:tc>
          <w:tcPr>
            <w:tcW w:w="2358" w:type="dxa"/>
          </w:tcPr>
          <w:p w14:paraId="4FE8ADDE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9" w:type="dxa"/>
          </w:tcPr>
          <w:p w14:paraId="2C630460" w14:textId="73AE8A93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688,1</w:t>
            </w:r>
          </w:p>
        </w:tc>
        <w:tc>
          <w:tcPr>
            <w:tcW w:w="1366" w:type="dxa"/>
          </w:tcPr>
          <w:p w14:paraId="6DABB1D6" w14:textId="57F41B86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39" w:type="dxa"/>
          </w:tcPr>
          <w:p w14:paraId="6ED24C36" w14:textId="205625D7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020" w:type="dxa"/>
          </w:tcPr>
          <w:p w14:paraId="14C29BFF" w14:textId="59EB72B5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672" w:type="dxa"/>
          </w:tcPr>
          <w:p w14:paraId="08E73A2A" w14:textId="7A4E79C0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191,5</w:t>
            </w:r>
          </w:p>
        </w:tc>
      </w:tr>
      <w:tr w:rsidR="005F17C9" w:rsidRPr="002F2469" w14:paraId="52CFB8FB" w14:textId="77777777" w:rsidTr="00901831">
        <w:tc>
          <w:tcPr>
            <w:tcW w:w="2358" w:type="dxa"/>
          </w:tcPr>
          <w:p w14:paraId="3E07981D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9" w:type="dxa"/>
          </w:tcPr>
          <w:p w14:paraId="44636401" w14:textId="1DB06063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590,9</w:t>
            </w:r>
          </w:p>
        </w:tc>
        <w:tc>
          <w:tcPr>
            <w:tcW w:w="1366" w:type="dxa"/>
          </w:tcPr>
          <w:p w14:paraId="3400618A" w14:textId="7993ABDD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539" w:type="dxa"/>
          </w:tcPr>
          <w:p w14:paraId="0DAAC98C" w14:textId="0A2AC7A3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6C02AE3D" w14:textId="606926C5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672" w:type="dxa"/>
          </w:tcPr>
          <w:p w14:paraId="3DE344B5" w14:textId="498A7741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-512,5</w:t>
            </w:r>
          </w:p>
        </w:tc>
      </w:tr>
      <w:tr w:rsidR="005F17C9" w:rsidRPr="002F2469" w14:paraId="70DFBEED" w14:textId="77777777" w:rsidTr="00901831">
        <w:tc>
          <w:tcPr>
            <w:tcW w:w="2358" w:type="dxa"/>
          </w:tcPr>
          <w:p w14:paraId="05F85E3D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09" w:type="dxa"/>
          </w:tcPr>
          <w:p w14:paraId="2443F09A" w14:textId="1944317D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3906,5</w:t>
            </w:r>
          </w:p>
        </w:tc>
        <w:tc>
          <w:tcPr>
            <w:tcW w:w="1366" w:type="dxa"/>
          </w:tcPr>
          <w:p w14:paraId="5D71FE63" w14:textId="37CDA4BD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539" w:type="dxa"/>
          </w:tcPr>
          <w:p w14:paraId="79390FE0" w14:textId="13E10784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1D230481" w14:textId="5D572164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672" w:type="dxa"/>
          </w:tcPr>
          <w:p w14:paraId="637093B7" w14:textId="7EF171A5" w:rsidR="005F17C9" w:rsidRPr="002F2469" w:rsidRDefault="00AC0007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2530,3</w:t>
            </w:r>
          </w:p>
        </w:tc>
      </w:tr>
      <w:tr w:rsidR="005F17C9" w:rsidRPr="002F2469" w14:paraId="5D30A985" w14:textId="77777777" w:rsidTr="00901831">
        <w:tc>
          <w:tcPr>
            <w:tcW w:w="2358" w:type="dxa"/>
            <w:shd w:val="clear" w:color="auto" w:fill="B6DDE8" w:themeFill="accent5" w:themeFillTint="66"/>
          </w:tcPr>
          <w:p w14:paraId="3236DB2D" w14:textId="3E396112" w:rsidR="005F17C9" w:rsidRPr="002F2469" w:rsidRDefault="005F17C9" w:rsidP="009018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14:paraId="7D8309D0" w14:textId="5AB94D7D" w:rsidR="005F17C9" w:rsidRPr="002F2469" w:rsidRDefault="00C309BD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9206,1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271C60CF" w14:textId="4BD73132" w:rsidR="005F17C9" w:rsidRPr="002F2469" w:rsidRDefault="00C309BD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06BA9C93" w14:textId="2624C804" w:rsidR="005F17C9" w:rsidRPr="002F2469" w:rsidRDefault="00C309BD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40156FCB" w14:textId="75293EC6" w:rsidR="005F17C9" w:rsidRPr="002F2469" w:rsidRDefault="00AC0007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142,3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116EA806" w14:textId="6AFB8EF0" w:rsidR="005F17C9" w:rsidRPr="002F2469" w:rsidRDefault="00AC0007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2736,3</w:t>
            </w:r>
          </w:p>
        </w:tc>
      </w:tr>
    </w:tbl>
    <w:p w14:paraId="2EE44E20" w14:textId="77777777" w:rsidR="005F17C9" w:rsidRDefault="005F17C9" w:rsidP="005F17C9">
      <w:pPr>
        <w:spacing w:line="276" w:lineRule="auto"/>
        <w:ind w:firstLine="709"/>
        <w:jc w:val="both"/>
        <w:rPr>
          <w:sz w:val="28"/>
          <w:szCs w:val="28"/>
        </w:rPr>
      </w:pPr>
    </w:p>
    <w:p w14:paraId="0795F04E" w14:textId="6A78670F" w:rsidR="005F17C9" w:rsidRDefault="005F17C9" w:rsidP="005F17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A6F">
        <w:rPr>
          <w:sz w:val="28"/>
          <w:szCs w:val="28"/>
        </w:rPr>
        <w:t xml:space="preserve">сновная доля расходов бюджета сельского поселения </w:t>
      </w:r>
      <w:r w:rsidR="00AC0007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="00AC0007">
        <w:rPr>
          <w:sz w:val="28"/>
          <w:szCs w:val="28"/>
        </w:rPr>
        <w:t>н</w:t>
      </w:r>
      <w:r>
        <w:rPr>
          <w:sz w:val="28"/>
          <w:szCs w:val="28"/>
        </w:rPr>
        <w:t xml:space="preserve">а финансирование отраслей </w:t>
      </w:r>
      <w:r w:rsidRPr="003F7A6F">
        <w:rPr>
          <w:sz w:val="28"/>
          <w:szCs w:val="28"/>
        </w:rPr>
        <w:t xml:space="preserve">социальной сферы (культура и кинематография) </w:t>
      </w:r>
      <w:r w:rsidR="00AC0007">
        <w:rPr>
          <w:sz w:val="28"/>
          <w:szCs w:val="28"/>
        </w:rPr>
        <w:t xml:space="preserve">и общегосударственные вопросы, на которые </w:t>
      </w:r>
      <w:r>
        <w:rPr>
          <w:sz w:val="28"/>
          <w:szCs w:val="28"/>
        </w:rPr>
        <w:t>направлено</w:t>
      </w:r>
      <w:r w:rsidRPr="003F7A6F">
        <w:rPr>
          <w:sz w:val="28"/>
          <w:szCs w:val="28"/>
        </w:rPr>
        <w:t xml:space="preserve"> </w:t>
      </w:r>
      <w:r w:rsidR="00AC0007">
        <w:rPr>
          <w:sz w:val="28"/>
          <w:szCs w:val="28"/>
        </w:rPr>
        <w:t>84,9</w:t>
      </w:r>
      <w:r>
        <w:rPr>
          <w:sz w:val="28"/>
          <w:szCs w:val="28"/>
        </w:rPr>
        <w:t>% расходов бюджета</w:t>
      </w:r>
      <w:r w:rsidRPr="003F7A6F">
        <w:rPr>
          <w:sz w:val="28"/>
          <w:szCs w:val="28"/>
        </w:rPr>
        <w:t>.</w:t>
      </w:r>
    </w:p>
    <w:p w14:paraId="1E30892D" w14:textId="77777777" w:rsidR="005F17C9" w:rsidRPr="00AC45E7" w:rsidRDefault="005F17C9" w:rsidP="005F17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470B3699" w14:textId="77777777" w:rsidR="005F17C9" w:rsidRPr="00AC45E7" w:rsidRDefault="005F17C9" w:rsidP="005F17C9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B886FDB" wp14:editId="189F318B">
            <wp:extent cx="5752465" cy="281403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43A6EB7" w14:textId="77777777" w:rsidR="005F17C9" w:rsidRDefault="005F17C9" w:rsidP="005F17C9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239B7560" w14:textId="77777777" w:rsidR="00C12C34" w:rsidRPr="00584AAF" w:rsidRDefault="00C12C34" w:rsidP="00C12C34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584AAF">
        <w:rPr>
          <w:b/>
          <w:i/>
          <w:sz w:val="30"/>
          <w:szCs w:val="30"/>
        </w:rPr>
        <w:t>4.1. Расходы на общегосударственные вопросы</w:t>
      </w:r>
    </w:p>
    <w:p w14:paraId="1DF2A2F8" w14:textId="0E2ED02C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Согласно данным отчета об исполнении бюджета за 20</w:t>
      </w:r>
      <w:r>
        <w:rPr>
          <w:sz w:val="28"/>
          <w:szCs w:val="28"/>
        </w:rPr>
        <w:t>2</w:t>
      </w:r>
      <w:r w:rsidR="00AC0007">
        <w:rPr>
          <w:sz w:val="28"/>
          <w:szCs w:val="28"/>
        </w:rPr>
        <w:t>3</w:t>
      </w:r>
      <w:r w:rsidRPr="0032122E">
        <w:rPr>
          <w:sz w:val="28"/>
          <w:szCs w:val="28"/>
        </w:rPr>
        <w:t xml:space="preserve"> год, расходы на общегосударственные вопросы составили </w:t>
      </w:r>
      <w:r w:rsidR="00AC0007">
        <w:rPr>
          <w:sz w:val="28"/>
          <w:szCs w:val="28"/>
        </w:rPr>
        <w:t>3909,3</w:t>
      </w:r>
      <w:r w:rsidR="003A14B2">
        <w:rPr>
          <w:sz w:val="28"/>
          <w:szCs w:val="28"/>
        </w:rPr>
        <w:t xml:space="preserve"> тыс.</w:t>
      </w:r>
      <w:r w:rsidRPr="0032122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2122E">
        <w:rPr>
          <w:sz w:val="28"/>
          <w:szCs w:val="28"/>
        </w:rPr>
        <w:t xml:space="preserve"> или </w:t>
      </w:r>
      <w:r w:rsidR="00AC0007">
        <w:rPr>
          <w:sz w:val="28"/>
          <w:szCs w:val="28"/>
        </w:rPr>
        <w:t>4</w:t>
      </w:r>
      <w:r w:rsidR="003A14B2">
        <w:rPr>
          <w:sz w:val="28"/>
          <w:szCs w:val="28"/>
        </w:rPr>
        <w:t>2,5</w:t>
      </w:r>
      <w:r w:rsidRPr="0032122E">
        <w:rPr>
          <w:sz w:val="28"/>
          <w:szCs w:val="28"/>
        </w:rPr>
        <w:t>% от общей суммы расходов.</w:t>
      </w:r>
    </w:p>
    <w:p w14:paraId="65D2F197" w14:textId="7EBAB65C" w:rsidR="00C12C34" w:rsidRPr="000C74F2" w:rsidRDefault="00C12C34" w:rsidP="00C12C34">
      <w:pPr>
        <w:spacing w:line="360" w:lineRule="auto"/>
        <w:ind w:firstLine="567"/>
      </w:pPr>
      <w:r w:rsidRPr="0032122E">
        <w:rPr>
          <w:sz w:val="28"/>
          <w:szCs w:val="28"/>
        </w:rPr>
        <w:t>Расходы по подразделам отражены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7"/>
        <w:gridCol w:w="2062"/>
        <w:gridCol w:w="1695"/>
      </w:tblGrid>
      <w:tr w:rsidR="00C12C34" w:rsidRPr="00C119ED" w14:paraId="479EB2FC" w14:textId="77777777" w:rsidTr="00901831">
        <w:tc>
          <w:tcPr>
            <w:tcW w:w="5495" w:type="dxa"/>
            <w:shd w:val="clear" w:color="auto" w:fill="B6DDE8" w:themeFill="accent5" w:themeFillTint="66"/>
          </w:tcPr>
          <w:p w14:paraId="688B0FC9" w14:textId="77777777" w:rsidR="00C12C34" w:rsidRPr="00C119ED" w:rsidRDefault="00C12C34" w:rsidP="00901831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39E989C1" w14:textId="77777777" w:rsidR="00C12C34" w:rsidRPr="00C119ED" w:rsidRDefault="00C12C34" w:rsidP="00901831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4F5694FE" w14:textId="77777777" w:rsidR="00C12C34" w:rsidRPr="00C119ED" w:rsidRDefault="00C12C34" w:rsidP="00901831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C12C34" w:rsidRPr="003D3035" w14:paraId="29E4CE5C" w14:textId="77777777" w:rsidTr="00901831">
        <w:tc>
          <w:tcPr>
            <w:tcW w:w="5495" w:type="dxa"/>
          </w:tcPr>
          <w:p w14:paraId="2E4537CD" w14:textId="77777777" w:rsidR="00C12C34" w:rsidRPr="002B38C8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074" w:type="dxa"/>
          </w:tcPr>
          <w:p w14:paraId="307A8D8A" w14:textId="5A2A137B" w:rsidR="00C12C34" w:rsidRPr="002B38C8" w:rsidRDefault="00AC0007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1103,1</w:t>
            </w:r>
          </w:p>
        </w:tc>
        <w:tc>
          <w:tcPr>
            <w:tcW w:w="1701" w:type="dxa"/>
          </w:tcPr>
          <w:p w14:paraId="6894A758" w14:textId="7BC4B88F" w:rsidR="00C12C34" w:rsidRPr="002B38C8" w:rsidRDefault="00AC0007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12C34" w:rsidRPr="003D3035" w14:paraId="166A1586" w14:textId="77777777" w:rsidTr="00901831">
        <w:tc>
          <w:tcPr>
            <w:tcW w:w="5495" w:type="dxa"/>
          </w:tcPr>
          <w:p w14:paraId="49CD6EC5" w14:textId="77777777" w:rsidR="00C12C34" w:rsidRPr="002B38C8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074" w:type="dxa"/>
          </w:tcPr>
          <w:p w14:paraId="691F631D" w14:textId="1C880C5E" w:rsidR="00C12C34" w:rsidRPr="002B38C8" w:rsidRDefault="00AC0007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2257,3</w:t>
            </w:r>
          </w:p>
        </w:tc>
        <w:tc>
          <w:tcPr>
            <w:tcW w:w="1701" w:type="dxa"/>
          </w:tcPr>
          <w:p w14:paraId="742A50C9" w14:textId="7065C71E" w:rsidR="00C12C34" w:rsidRPr="002B38C8" w:rsidRDefault="00AC0007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12C34" w:rsidRPr="003D3035" w14:paraId="2029FB7C" w14:textId="77777777" w:rsidTr="00901831">
        <w:tc>
          <w:tcPr>
            <w:tcW w:w="5495" w:type="dxa"/>
          </w:tcPr>
          <w:p w14:paraId="7EC87BBC" w14:textId="77777777" w:rsidR="00C12C34" w:rsidRPr="002B38C8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074" w:type="dxa"/>
          </w:tcPr>
          <w:p w14:paraId="6C3FD521" w14:textId="2EE547BD" w:rsidR="00C12C34" w:rsidRPr="002B38C8" w:rsidRDefault="00AC0007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  <w:tc>
          <w:tcPr>
            <w:tcW w:w="1701" w:type="dxa"/>
          </w:tcPr>
          <w:p w14:paraId="67E03A50" w14:textId="6695BDCA" w:rsidR="00C12C34" w:rsidRPr="002B38C8" w:rsidRDefault="00AC0007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12C34" w:rsidRPr="003D3035" w14:paraId="1036DA92" w14:textId="77777777" w:rsidTr="00901831">
        <w:tc>
          <w:tcPr>
            <w:tcW w:w="5495" w:type="dxa"/>
          </w:tcPr>
          <w:p w14:paraId="024507A9" w14:textId="77777777" w:rsidR="00C12C34" w:rsidRPr="002B38C8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074" w:type="dxa"/>
          </w:tcPr>
          <w:p w14:paraId="2D439D1C" w14:textId="5E8AA9C6" w:rsidR="00C12C34" w:rsidRPr="002B38C8" w:rsidRDefault="00AC0007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417,8</w:t>
            </w:r>
          </w:p>
        </w:tc>
        <w:tc>
          <w:tcPr>
            <w:tcW w:w="1701" w:type="dxa"/>
          </w:tcPr>
          <w:p w14:paraId="15EF164A" w14:textId="5FE4ED06" w:rsidR="00C12C34" w:rsidRPr="002B38C8" w:rsidRDefault="00AC0007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12C34" w:rsidRPr="00C119ED" w14:paraId="0BD7548D" w14:textId="77777777" w:rsidTr="00901831">
        <w:tc>
          <w:tcPr>
            <w:tcW w:w="5495" w:type="dxa"/>
            <w:shd w:val="clear" w:color="auto" w:fill="B6DDE8" w:themeFill="accent5" w:themeFillTint="66"/>
          </w:tcPr>
          <w:p w14:paraId="236BC3AB" w14:textId="77777777" w:rsidR="00C12C34" w:rsidRPr="002B38C8" w:rsidRDefault="00C12C34" w:rsidP="00901831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783E4C89" w14:textId="527FD337" w:rsidR="00C12C34" w:rsidRPr="002B38C8" w:rsidRDefault="00AC0007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3909,3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90B26AC" w14:textId="7EF231EB" w:rsidR="00C12C34" w:rsidRPr="002B38C8" w:rsidRDefault="00AC0007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5ED36450" w14:textId="77777777" w:rsidR="00C12C34" w:rsidRPr="0032122E" w:rsidRDefault="00C12C34" w:rsidP="00C12C34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122E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2AB31B14" w14:textId="141A9C27" w:rsidR="00DF295D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По подразделу 0113 «Другие общегосударственные вопросы» отражены расходы по сопровождению программных продуктов, на разработк</w:t>
      </w:r>
      <w:r>
        <w:rPr>
          <w:sz w:val="28"/>
          <w:szCs w:val="28"/>
        </w:rPr>
        <w:t>у</w:t>
      </w:r>
      <w:r w:rsidRPr="0032122E">
        <w:rPr>
          <w:sz w:val="28"/>
          <w:szCs w:val="28"/>
        </w:rPr>
        <w:t xml:space="preserve"> документации и экологическому сопровождению по охране окружающей природной среды. </w:t>
      </w:r>
    </w:p>
    <w:p w14:paraId="23B4266F" w14:textId="137A4071" w:rsidR="0021503E" w:rsidRPr="00DF295D" w:rsidRDefault="00C12C34" w:rsidP="0021503E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lastRenderedPageBreak/>
        <w:t>Согласно данным, представленным в таблице бюджетные средства</w:t>
      </w:r>
      <w:r>
        <w:rPr>
          <w:sz w:val="28"/>
          <w:szCs w:val="28"/>
        </w:rPr>
        <w:t xml:space="preserve"> по разделу</w:t>
      </w:r>
      <w:r w:rsidRPr="00293CB5">
        <w:rPr>
          <w:sz w:val="28"/>
          <w:szCs w:val="28"/>
        </w:rPr>
        <w:t xml:space="preserve"> освоены на </w:t>
      </w:r>
      <w:r>
        <w:rPr>
          <w:sz w:val="28"/>
          <w:szCs w:val="28"/>
        </w:rPr>
        <w:t>100</w:t>
      </w:r>
      <w:r w:rsidRPr="00293CB5">
        <w:rPr>
          <w:sz w:val="28"/>
          <w:szCs w:val="28"/>
        </w:rPr>
        <w:t>%.</w:t>
      </w:r>
      <w:r>
        <w:rPr>
          <w:sz w:val="28"/>
          <w:szCs w:val="28"/>
        </w:rPr>
        <w:t xml:space="preserve"> Расходы, произведенные в рамках непрограммных мероприятий, составили </w:t>
      </w:r>
      <w:r w:rsidR="0021503E">
        <w:rPr>
          <w:sz w:val="28"/>
          <w:szCs w:val="28"/>
        </w:rPr>
        <w:t>3602,6</w:t>
      </w:r>
      <w:r>
        <w:rPr>
          <w:sz w:val="28"/>
          <w:szCs w:val="28"/>
        </w:rPr>
        <w:t xml:space="preserve"> рубль или </w:t>
      </w:r>
      <w:r w:rsidR="0021503E">
        <w:rPr>
          <w:sz w:val="28"/>
          <w:szCs w:val="28"/>
        </w:rPr>
        <w:t>92,1</w:t>
      </w:r>
      <w:r>
        <w:rPr>
          <w:sz w:val="28"/>
          <w:szCs w:val="28"/>
        </w:rPr>
        <w:t>% от произведенных расходов раздела.</w:t>
      </w:r>
      <w:r w:rsidR="0021503E" w:rsidRPr="0021503E">
        <w:rPr>
          <w:sz w:val="28"/>
          <w:szCs w:val="28"/>
        </w:rPr>
        <w:t xml:space="preserve"> </w:t>
      </w:r>
      <w:r w:rsidR="0021503E" w:rsidRPr="00DF295D">
        <w:rPr>
          <w:sz w:val="28"/>
          <w:szCs w:val="28"/>
        </w:rPr>
        <w:t>Средства областного бюджета</w:t>
      </w:r>
      <w:r w:rsidR="0021503E">
        <w:rPr>
          <w:sz w:val="28"/>
          <w:szCs w:val="28"/>
        </w:rPr>
        <w:t xml:space="preserve"> по разделу </w:t>
      </w:r>
      <w:r w:rsidR="0021503E" w:rsidRPr="00DF295D">
        <w:rPr>
          <w:sz w:val="28"/>
          <w:szCs w:val="28"/>
        </w:rPr>
        <w:t xml:space="preserve">составили </w:t>
      </w:r>
      <w:r w:rsidR="0021503E">
        <w:rPr>
          <w:sz w:val="28"/>
          <w:szCs w:val="28"/>
        </w:rPr>
        <w:t>117,5</w:t>
      </w:r>
      <w:r w:rsidR="0021503E" w:rsidRPr="00DF295D">
        <w:rPr>
          <w:sz w:val="28"/>
          <w:szCs w:val="28"/>
        </w:rPr>
        <w:t xml:space="preserve"> тыс. рублей</w:t>
      </w:r>
      <w:r w:rsidR="0021503E">
        <w:rPr>
          <w:sz w:val="28"/>
          <w:szCs w:val="28"/>
        </w:rPr>
        <w:t xml:space="preserve"> или 3,0% от произведенных расходов</w:t>
      </w:r>
      <w:r w:rsidR="0021503E" w:rsidRPr="00DF295D">
        <w:rPr>
          <w:sz w:val="28"/>
          <w:szCs w:val="28"/>
        </w:rPr>
        <w:t>.</w:t>
      </w:r>
    </w:p>
    <w:p w14:paraId="4C575E86" w14:textId="77777777" w:rsidR="00C12C34" w:rsidRPr="00FD763A" w:rsidRDefault="00C12C34" w:rsidP="00C12C34">
      <w:pPr>
        <w:spacing w:before="240"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374"/>
        <w:gridCol w:w="1843"/>
      </w:tblGrid>
      <w:tr w:rsidR="00C12C34" w:rsidRPr="0034426C" w14:paraId="50A3642B" w14:textId="77777777" w:rsidTr="00901831">
        <w:tc>
          <w:tcPr>
            <w:tcW w:w="4928" w:type="dxa"/>
            <w:shd w:val="clear" w:color="auto" w:fill="B6DDE8" w:themeFill="accent5" w:themeFillTint="66"/>
          </w:tcPr>
          <w:p w14:paraId="4ED22407" w14:textId="77777777" w:rsidR="00C12C34" w:rsidRPr="0034426C" w:rsidRDefault="00C12C34" w:rsidP="0021503E">
            <w:pPr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6EBD0937" w14:textId="77777777" w:rsidR="00C12C34" w:rsidRPr="0034426C" w:rsidRDefault="00C12C34" w:rsidP="0021503E">
            <w:pPr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51779AA" w14:textId="77777777" w:rsidR="00C12C34" w:rsidRPr="0034426C" w:rsidRDefault="00C12C34" w:rsidP="0021503E">
            <w:pPr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12C34" w:rsidRPr="0034426C" w14:paraId="66ADBA65" w14:textId="77777777" w:rsidTr="00901831">
        <w:tc>
          <w:tcPr>
            <w:tcW w:w="4928" w:type="dxa"/>
          </w:tcPr>
          <w:p w14:paraId="2746B7AA" w14:textId="77777777" w:rsidR="00C12C34" w:rsidRPr="0034426C" w:rsidRDefault="00C12C34" w:rsidP="0021503E">
            <w:pPr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14:paraId="5F00B9C4" w14:textId="578E3AE0" w:rsidR="00C12C34" w:rsidRPr="0034426C" w:rsidRDefault="0021503E" w:rsidP="002150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1843" w:type="dxa"/>
          </w:tcPr>
          <w:p w14:paraId="39E37935" w14:textId="77777777" w:rsidR="00C12C34" w:rsidRPr="0034426C" w:rsidRDefault="00C12C34" w:rsidP="0021503E">
            <w:pPr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C12C34" w:rsidRPr="0034426C" w14:paraId="33B7DA40" w14:textId="77777777" w:rsidTr="00901831">
        <w:tc>
          <w:tcPr>
            <w:tcW w:w="4928" w:type="dxa"/>
            <w:shd w:val="clear" w:color="auto" w:fill="B6DDE8" w:themeFill="accent5" w:themeFillTint="66"/>
          </w:tcPr>
          <w:p w14:paraId="31D4B438" w14:textId="77777777" w:rsidR="00C12C34" w:rsidRPr="0034426C" w:rsidRDefault="00C12C34" w:rsidP="0021503E">
            <w:pPr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4812A807" w14:textId="3A8744A4" w:rsidR="00C12C34" w:rsidRPr="0034426C" w:rsidRDefault="0021503E" w:rsidP="002150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111,3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0EC4ECA9" w14:textId="77777777" w:rsidR="00C12C34" w:rsidRPr="0034426C" w:rsidRDefault="00C12C34" w:rsidP="0021503E">
            <w:pPr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2F3C8E56" w14:textId="77777777" w:rsidR="00C12C34" w:rsidRPr="0032122E" w:rsidRDefault="00C12C34" w:rsidP="00C12C3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412D3EDA" w14:textId="35BACC95" w:rsidR="00C12C34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 w:rsidR="0021503E">
        <w:rPr>
          <w:sz w:val="28"/>
          <w:szCs w:val="28"/>
        </w:rPr>
        <w:t>111,3</w:t>
      </w:r>
      <w:r w:rsidR="007F2F8E">
        <w:rPr>
          <w:sz w:val="28"/>
          <w:szCs w:val="28"/>
        </w:rPr>
        <w:t xml:space="preserve"> тыс.</w:t>
      </w:r>
      <w:r w:rsidRPr="0032122E">
        <w:rPr>
          <w:sz w:val="28"/>
          <w:szCs w:val="28"/>
        </w:rPr>
        <w:t xml:space="preserve"> рублей или 100% к утвержденному плану. </w:t>
      </w:r>
    </w:p>
    <w:p w14:paraId="7FD10137" w14:textId="777E23DD" w:rsidR="00C12C34" w:rsidRPr="00FD763A" w:rsidRDefault="00C12C34" w:rsidP="00C12C34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1404B6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10289AE3" w14:textId="26E3F54D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По данному разделу исполнение составило </w:t>
      </w:r>
      <w:r w:rsidR="0021503E">
        <w:rPr>
          <w:sz w:val="28"/>
          <w:szCs w:val="28"/>
        </w:rPr>
        <w:t>688,1</w:t>
      </w:r>
      <w:r w:rsidR="001404B6">
        <w:rPr>
          <w:sz w:val="28"/>
          <w:szCs w:val="28"/>
        </w:rPr>
        <w:t xml:space="preserve"> тыс.</w:t>
      </w:r>
      <w:r w:rsidRPr="0032122E">
        <w:rPr>
          <w:sz w:val="28"/>
          <w:szCs w:val="28"/>
        </w:rPr>
        <w:t xml:space="preserve"> рубл</w:t>
      </w:r>
      <w:r w:rsidR="001404B6">
        <w:rPr>
          <w:sz w:val="28"/>
          <w:szCs w:val="28"/>
        </w:rPr>
        <w:t>ей</w:t>
      </w:r>
      <w:r w:rsidRPr="0032122E">
        <w:rPr>
          <w:sz w:val="28"/>
          <w:szCs w:val="28"/>
        </w:rPr>
        <w:t xml:space="preserve"> или </w:t>
      </w:r>
      <w:r w:rsidR="0021503E">
        <w:rPr>
          <w:sz w:val="28"/>
          <w:szCs w:val="28"/>
        </w:rPr>
        <w:t>98,4</w:t>
      </w:r>
      <w:r w:rsidRPr="0032122E">
        <w:rPr>
          <w:sz w:val="28"/>
          <w:szCs w:val="28"/>
        </w:rPr>
        <w:t>% к утвержденному плану.</w:t>
      </w:r>
    </w:p>
    <w:p w14:paraId="00CAAC58" w14:textId="77777777" w:rsidR="00C12C34" w:rsidRPr="000C74F2" w:rsidRDefault="00C12C34" w:rsidP="00C12C34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248"/>
        <w:gridCol w:w="2126"/>
      </w:tblGrid>
      <w:tr w:rsidR="00C12C34" w:rsidRPr="00761EF4" w14:paraId="74A17B36" w14:textId="77777777" w:rsidTr="00901831">
        <w:tc>
          <w:tcPr>
            <w:tcW w:w="4786" w:type="dxa"/>
            <w:shd w:val="clear" w:color="auto" w:fill="B6DDE8" w:themeFill="accent5" w:themeFillTint="66"/>
          </w:tcPr>
          <w:p w14:paraId="7A425015" w14:textId="77777777" w:rsidR="00C12C34" w:rsidRPr="00761EF4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5D072499" w14:textId="77777777" w:rsidR="00C12C34" w:rsidRPr="00761EF4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7613E768" w14:textId="77777777" w:rsidR="00C12C34" w:rsidRPr="00761EF4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12C34" w:rsidRPr="00761EF4" w14:paraId="07152331" w14:textId="77777777" w:rsidTr="00901831">
        <w:tc>
          <w:tcPr>
            <w:tcW w:w="4786" w:type="dxa"/>
          </w:tcPr>
          <w:p w14:paraId="7200BF53" w14:textId="77777777" w:rsidR="00C12C34" w:rsidRPr="00761EF4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14:paraId="21B8C4F8" w14:textId="2C33140E" w:rsidR="00C12C34" w:rsidRPr="009820C6" w:rsidRDefault="0021503E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688,1</w:t>
            </w:r>
          </w:p>
        </w:tc>
        <w:tc>
          <w:tcPr>
            <w:tcW w:w="2126" w:type="dxa"/>
          </w:tcPr>
          <w:p w14:paraId="486934A3" w14:textId="3AACF02F" w:rsidR="00C12C34" w:rsidRPr="00761EF4" w:rsidRDefault="0021503E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C12C34" w:rsidRPr="00761EF4" w14:paraId="6DB6C161" w14:textId="77777777" w:rsidTr="00901831">
        <w:tc>
          <w:tcPr>
            <w:tcW w:w="4786" w:type="dxa"/>
            <w:shd w:val="clear" w:color="auto" w:fill="B6DDE8" w:themeFill="accent5" w:themeFillTint="66"/>
          </w:tcPr>
          <w:p w14:paraId="50F3B756" w14:textId="77777777" w:rsidR="00C12C34" w:rsidRPr="00761EF4" w:rsidRDefault="00C12C34" w:rsidP="00901831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30CD4259" w14:textId="6F4437AF" w:rsidR="00C12C34" w:rsidRPr="00761EF4" w:rsidRDefault="0021503E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688,1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4D771D95" w14:textId="318FDFD7" w:rsidR="00C12C34" w:rsidRPr="00761EF4" w:rsidRDefault="0021503E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98,4</w:t>
            </w:r>
          </w:p>
        </w:tc>
      </w:tr>
    </w:tbl>
    <w:p w14:paraId="1725A7CB" w14:textId="77777777" w:rsidR="00C12C34" w:rsidRPr="0032122E" w:rsidRDefault="00C12C34" w:rsidP="00C12C34">
      <w:pPr>
        <w:spacing w:line="276" w:lineRule="auto"/>
        <w:ind w:firstLine="709"/>
        <w:jc w:val="both"/>
        <w:rPr>
          <w:sz w:val="28"/>
          <w:szCs w:val="28"/>
        </w:rPr>
      </w:pPr>
    </w:p>
    <w:p w14:paraId="1AA2CC79" w14:textId="2AFA439D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21503E">
        <w:rPr>
          <w:sz w:val="28"/>
          <w:szCs w:val="28"/>
        </w:rPr>
        <w:t>98,4</w:t>
      </w:r>
      <w:r w:rsidRPr="0032122E">
        <w:rPr>
          <w:sz w:val="28"/>
          <w:szCs w:val="28"/>
        </w:rPr>
        <w:t xml:space="preserve">%. </w:t>
      </w:r>
    </w:p>
    <w:p w14:paraId="58B8D159" w14:textId="332FF09C" w:rsidR="00C12C34" w:rsidRDefault="001404B6" w:rsidP="00C12C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2C34" w:rsidRPr="00FC2801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="00C12C34" w:rsidRPr="00FC2801">
        <w:rPr>
          <w:sz w:val="28"/>
          <w:szCs w:val="28"/>
        </w:rPr>
        <w:t xml:space="preserve"> </w:t>
      </w:r>
      <w:r w:rsidR="006E6AA8" w:rsidRPr="00FC2801">
        <w:rPr>
          <w:sz w:val="28"/>
          <w:szCs w:val="28"/>
        </w:rPr>
        <w:t>израсходован</w:t>
      </w:r>
      <w:r>
        <w:rPr>
          <w:sz w:val="28"/>
          <w:szCs w:val="28"/>
        </w:rPr>
        <w:t>ы</w:t>
      </w:r>
      <w:r w:rsidR="006E6AA8" w:rsidRPr="00FC2801">
        <w:rPr>
          <w:sz w:val="28"/>
          <w:szCs w:val="28"/>
        </w:rPr>
        <w:t xml:space="preserve"> </w:t>
      </w:r>
      <w:r w:rsidR="00C12C34" w:rsidRPr="00FC2801">
        <w:rPr>
          <w:sz w:val="28"/>
          <w:szCs w:val="28"/>
        </w:rPr>
        <w:t xml:space="preserve">по подразделу 0409 «Дорожное хозяйство (дорожные фонды)» </w:t>
      </w:r>
      <w:r w:rsidR="00C12C34">
        <w:rPr>
          <w:sz w:val="28"/>
          <w:szCs w:val="28"/>
        </w:rPr>
        <w:t xml:space="preserve">на </w:t>
      </w:r>
      <w:r w:rsidR="00C12C34" w:rsidRPr="00FC2801">
        <w:rPr>
          <w:sz w:val="28"/>
          <w:szCs w:val="28"/>
        </w:rPr>
        <w:t>содержание дорог общего значения</w:t>
      </w:r>
      <w:r w:rsidR="006E6AA8">
        <w:rPr>
          <w:sz w:val="28"/>
          <w:szCs w:val="28"/>
        </w:rPr>
        <w:t>.</w:t>
      </w:r>
      <w:r w:rsidR="00C12C34">
        <w:rPr>
          <w:sz w:val="28"/>
          <w:szCs w:val="28"/>
        </w:rPr>
        <w:t xml:space="preserve"> Расходы произведены в рамках программных мероприятий</w:t>
      </w:r>
      <w:r w:rsidR="00C12C34" w:rsidRPr="008239E5">
        <w:rPr>
          <w:sz w:val="28"/>
          <w:szCs w:val="28"/>
        </w:rPr>
        <w:t xml:space="preserve"> </w:t>
      </w:r>
      <w:r w:rsidR="00C12C34"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14:paraId="45441CDF" w14:textId="79E495D9" w:rsidR="00C12C34" w:rsidRPr="00FD763A" w:rsidRDefault="00C12C34" w:rsidP="00C12C34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1404B6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14:paraId="6114732C" w14:textId="5CB2C980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Расходы по разделу составили </w:t>
      </w:r>
      <w:r w:rsidR="0021503E">
        <w:rPr>
          <w:sz w:val="28"/>
          <w:szCs w:val="28"/>
        </w:rPr>
        <w:t>590,9</w:t>
      </w:r>
      <w:r w:rsidRPr="0032122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2122E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32122E">
        <w:rPr>
          <w:sz w:val="28"/>
          <w:szCs w:val="28"/>
        </w:rPr>
        <w:t>% к утвержденному плану.</w:t>
      </w:r>
    </w:p>
    <w:p w14:paraId="689348DB" w14:textId="77777777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Расходы по подразделам отражены в таблице:</w:t>
      </w:r>
    </w:p>
    <w:p w14:paraId="755EECA5" w14:textId="77777777" w:rsidR="00C12C34" w:rsidRPr="000C74F2" w:rsidRDefault="00C12C34" w:rsidP="00C12C34">
      <w:pPr>
        <w:spacing w:line="276" w:lineRule="auto"/>
        <w:ind w:firstLine="709"/>
        <w:jc w:val="right"/>
      </w:pPr>
      <w:r w:rsidRPr="000C74F2">
        <w:lastRenderedPageBreak/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8"/>
        <w:gridCol w:w="3053"/>
        <w:gridCol w:w="3053"/>
      </w:tblGrid>
      <w:tr w:rsidR="00C12C34" w:rsidRPr="0034426C" w14:paraId="718EDC36" w14:textId="77777777" w:rsidTr="00901831">
        <w:tc>
          <w:tcPr>
            <w:tcW w:w="3119" w:type="dxa"/>
            <w:shd w:val="clear" w:color="auto" w:fill="B6DDE8" w:themeFill="accent5" w:themeFillTint="66"/>
          </w:tcPr>
          <w:p w14:paraId="55A97625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61263B30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12B980CC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12C34" w:rsidRPr="0034426C" w14:paraId="26E10999" w14:textId="77777777" w:rsidTr="00901831">
        <w:tc>
          <w:tcPr>
            <w:tcW w:w="3119" w:type="dxa"/>
          </w:tcPr>
          <w:p w14:paraId="10A2F61C" w14:textId="77777777" w:rsidR="00C12C34" w:rsidRPr="0034426C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14:paraId="56C858A0" w14:textId="316C891C" w:rsidR="00C12C34" w:rsidRPr="0034426C" w:rsidRDefault="0021503E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590,9</w:t>
            </w:r>
          </w:p>
        </w:tc>
        <w:tc>
          <w:tcPr>
            <w:tcW w:w="3084" w:type="dxa"/>
          </w:tcPr>
          <w:p w14:paraId="5EFCE4C4" w14:textId="77777777" w:rsidR="00C12C34" w:rsidRPr="0034426C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2C34" w:rsidRPr="0034426C" w14:paraId="6848AEB4" w14:textId="77777777" w:rsidTr="00901831">
        <w:tc>
          <w:tcPr>
            <w:tcW w:w="3119" w:type="dxa"/>
            <w:shd w:val="clear" w:color="auto" w:fill="B6DDE8" w:themeFill="accent5" w:themeFillTint="66"/>
          </w:tcPr>
          <w:p w14:paraId="2239F69E" w14:textId="77777777" w:rsidR="00C12C34" w:rsidRPr="0034426C" w:rsidRDefault="00C12C34" w:rsidP="00901831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24B6E28B" w14:textId="75A1BEE8" w:rsidR="00C12C34" w:rsidRPr="0034426C" w:rsidRDefault="0021503E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590,9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171DAB7E" w14:textId="77777777" w:rsidR="00C12C34" w:rsidRPr="0034426C" w:rsidRDefault="00C12C34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763167E" w14:textId="1261BFA6" w:rsidR="00C12C34" w:rsidRDefault="00C12C34" w:rsidP="00C12C3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Согласно данным, представленным в таблице финансирование по данному направлению, составило </w:t>
      </w:r>
      <w:r w:rsidR="0021503E">
        <w:rPr>
          <w:sz w:val="28"/>
          <w:szCs w:val="28"/>
        </w:rPr>
        <w:t>590,9</w:t>
      </w:r>
      <w:r w:rsidR="001404B6">
        <w:rPr>
          <w:sz w:val="28"/>
          <w:szCs w:val="28"/>
        </w:rPr>
        <w:t xml:space="preserve"> тыс.</w:t>
      </w:r>
      <w:r w:rsidRPr="0032122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FC5C65">
        <w:rPr>
          <w:sz w:val="28"/>
          <w:szCs w:val="28"/>
        </w:rPr>
        <w:t>.</w:t>
      </w:r>
      <w:r w:rsidR="001404B6">
        <w:rPr>
          <w:sz w:val="28"/>
          <w:szCs w:val="28"/>
        </w:rPr>
        <w:t xml:space="preserve"> Основные расходы произведены на уличное освещение - </w:t>
      </w:r>
      <w:r w:rsidR="0021503E">
        <w:rPr>
          <w:sz w:val="28"/>
          <w:szCs w:val="28"/>
        </w:rPr>
        <w:t>506</w:t>
      </w:r>
      <w:r w:rsidR="001404B6">
        <w:rPr>
          <w:sz w:val="28"/>
          <w:szCs w:val="28"/>
        </w:rPr>
        <w:t xml:space="preserve">,1 тыс. рублей, </w:t>
      </w:r>
      <w:r w:rsidR="0021503E">
        <w:rPr>
          <w:sz w:val="28"/>
          <w:szCs w:val="28"/>
        </w:rPr>
        <w:t>вывоз мусора</w:t>
      </w:r>
      <w:r w:rsidR="001404B6">
        <w:rPr>
          <w:sz w:val="28"/>
          <w:szCs w:val="28"/>
        </w:rPr>
        <w:t xml:space="preserve"> - </w:t>
      </w:r>
      <w:r w:rsidR="0021503E">
        <w:rPr>
          <w:sz w:val="28"/>
          <w:szCs w:val="28"/>
        </w:rPr>
        <w:t>17</w:t>
      </w:r>
      <w:r w:rsidR="001404B6">
        <w:rPr>
          <w:sz w:val="28"/>
          <w:szCs w:val="28"/>
        </w:rPr>
        <w:t>,7 тыс. рублей</w:t>
      </w:r>
    </w:p>
    <w:p w14:paraId="3F62B737" w14:textId="3914BB2F" w:rsidR="00C12C34" w:rsidRDefault="00BF3BBC" w:rsidP="00C12C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2C34">
        <w:rPr>
          <w:sz w:val="28"/>
          <w:szCs w:val="28"/>
        </w:rPr>
        <w:t>асходы</w:t>
      </w:r>
      <w:r>
        <w:rPr>
          <w:sz w:val="28"/>
          <w:szCs w:val="28"/>
        </w:rPr>
        <w:t>,</w:t>
      </w:r>
      <w:r w:rsidR="00C12C3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произведённые</w:t>
      </w:r>
      <w:r w:rsidR="00C12C34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программных мероприятий,</w:t>
      </w:r>
      <w:r w:rsidR="001404B6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530,9</w:t>
      </w:r>
      <w:r w:rsidR="001404B6">
        <w:rPr>
          <w:sz w:val="28"/>
          <w:szCs w:val="28"/>
        </w:rPr>
        <w:t xml:space="preserve"> тыс. рублей</w:t>
      </w:r>
      <w:r w:rsidR="00C12C34">
        <w:rPr>
          <w:sz w:val="28"/>
          <w:szCs w:val="28"/>
        </w:rPr>
        <w:t xml:space="preserve">. </w:t>
      </w:r>
    </w:p>
    <w:p w14:paraId="41B6F5A4" w14:textId="17A83801" w:rsidR="00C12C34" w:rsidRPr="00FD763A" w:rsidRDefault="00C12C34" w:rsidP="00C12C34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024FF4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22FA7D2E" w14:textId="5BD1D71D" w:rsidR="00C12C34" w:rsidRDefault="00BF3BBC" w:rsidP="00C12C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4FF4">
        <w:rPr>
          <w:sz w:val="28"/>
          <w:szCs w:val="28"/>
        </w:rPr>
        <w:t>2</w:t>
      </w:r>
      <w:r>
        <w:rPr>
          <w:sz w:val="28"/>
          <w:szCs w:val="28"/>
        </w:rPr>
        <w:t xml:space="preserve">023 </w:t>
      </w:r>
      <w:r w:rsidR="00C12C34" w:rsidRPr="0032122E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расходы по разделу </w:t>
      </w:r>
      <w:r w:rsidR="00C12C34" w:rsidRPr="0032122E">
        <w:rPr>
          <w:sz w:val="28"/>
          <w:szCs w:val="28"/>
        </w:rPr>
        <w:t xml:space="preserve">исполнены в сумме </w:t>
      </w:r>
      <w:r>
        <w:rPr>
          <w:sz w:val="28"/>
          <w:szCs w:val="28"/>
        </w:rPr>
        <w:t>3906,5</w:t>
      </w:r>
      <w:r w:rsidR="00024FF4">
        <w:rPr>
          <w:sz w:val="28"/>
          <w:szCs w:val="28"/>
        </w:rPr>
        <w:t xml:space="preserve"> тыс.</w:t>
      </w:r>
      <w:r w:rsidR="00C12C34" w:rsidRPr="0032122E">
        <w:rPr>
          <w:sz w:val="28"/>
          <w:szCs w:val="28"/>
        </w:rPr>
        <w:t xml:space="preserve"> рубл</w:t>
      </w:r>
      <w:r w:rsidR="00024FF4">
        <w:rPr>
          <w:sz w:val="28"/>
          <w:szCs w:val="28"/>
        </w:rPr>
        <w:t>ей</w:t>
      </w:r>
      <w:r w:rsidR="00C12C34" w:rsidRPr="0032122E">
        <w:rPr>
          <w:sz w:val="28"/>
          <w:szCs w:val="28"/>
        </w:rPr>
        <w:t xml:space="preserve">, что составляет </w:t>
      </w:r>
      <w:r w:rsidR="00C12C34">
        <w:rPr>
          <w:sz w:val="28"/>
          <w:szCs w:val="28"/>
        </w:rPr>
        <w:t>100</w:t>
      </w:r>
      <w:r w:rsidR="00C12C34" w:rsidRPr="0032122E">
        <w:rPr>
          <w:sz w:val="28"/>
          <w:szCs w:val="28"/>
        </w:rPr>
        <w:t>% к уточнённому плану. Расходы</w:t>
      </w:r>
      <w:r>
        <w:rPr>
          <w:sz w:val="28"/>
          <w:szCs w:val="28"/>
        </w:rPr>
        <w:t>,</w:t>
      </w:r>
      <w:r w:rsidR="00C12C34" w:rsidRPr="0032122E">
        <w:rPr>
          <w:sz w:val="28"/>
          <w:szCs w:val="28"/>
        </w:rPr>
        <w:t xml:space="preserve"> произведен</w:t>
      </w:r>
      <w:r>
        <w:rPr>
          <w:sz w:val="28"/>
          <w:szCs w:val="28"/>
        </w:rPr>
        <w:t>н</w:t>
      </w:r>
      <w:r w:rsidR="00C12C34" w:rsidRPr="0032122E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C12C34" w:rsidRPr="0032122E">
        <w:rPr>
          <w:sz w:val="28"/>
          <w:szCs w:val="28"/>
        </w:rPr>
        <w:t xml:space="preserve"> в рамках подпрограммы «Развитие социальной сферы на территории сельского поселения Мазейский сельсовет» по подразделу 0801 «Культура»</w:t>
      </w:r>
      <w:r>
        <w:rPr>
          <w:sz w:val="28"/>
          <w:szCs w:val="28"/>
        </w:rPr>
        <w:t>, составили 1419,8 тыс. рублей</w:t>
      </w:r>
      <w:r w:rsidR="00C12C34" w:rsidRPr="0032122E">
        <w:rPr>
          <w:sz w:val="28"/>
          <w:szCs w:val="28"/>
        </w:rPr>
        <w:t xml:space="preserve">. Средства направлены на предоставление </w:t>
      </w:r>
      <w:r w:rsidR="00C12C34">
        <w:rPr>
          <w:sz w:val="28"/>
          <w:szCs w:val="28"/>
        </w:rPr>
        <w:t>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заключенными соглашениями</w:t>
      </w:r>
      <w:r w:rsidR="00C12C34" w:rsidRPr="0032122E">
        <w:rPr>
          <w:sz w:val="28"/>
          <w:szCs w:val="28"/>
        </w:rPr>
        <w:t>.</w:t>
      </w:r>
    </w:p>
    <w:p w14:paraId="6C45B665" w14:textId="7E48CD0C" w:rsidR="00BF3BBC" w:rsidRDefault="00BF3BBC" w:rsidP="00C12C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непрограммных мероприятий произведены работы по капитальному ремонту дома культуры в д. Сошки-Кривки на сумму 2486,7 тыс. рублей за счет средств бюджета Добринского района.</w:t>
      </w:r>
    </w:p>
    <w:p w14:paraId="212E0EDF" w14:textId="785D4F77" w:rsidR="00FC373B" w:rsidRPr="007C00F9" w:rsidRDefault="007C00F9" w:rsidP="007C00F9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5. </w:t>
      </w:r>
      <w:r w:rsidR="00FC373B" w:rsidRPr="007C00F9">
        <w:rPr>
          <w:b/>
          <w:bCs/>
          <w:sz w:val="30"/>
          <w:szCs w:val="30"/>
        </w:rPr>
        <w:t>Исполнение муниципальных программ сельского поселения.</w:t>
      </w:r>
    </w:p>
    <w:p w14:paraId="52E9A5DD" w14:textId="378E1F7E" w:rsidR="00FC373B" w:rsidRPr="00FC373B" w:rsidRDefault="00FC373B" w:rsidP="00FC373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C373B">
        <w:rPr>
          <w:sz w:val="28"/>
          <w:szCs w:val="28"/>
        </w:rPr>
        <w:t>В бюджете сельского поселения на 202</w:t>
      </w:r>
      <w:r w:rsidR="00BF3BBC">
        <w:rPr>
          <w:sz w:val="28"/>
          <w:szCs w:val="28"/>
        </w:rPr>
        <w:t>3</w:t>
      </w:r>
      <w:r w:rsidRPr="00FC373B">
        <w:rPr>
          <w:sz w:val="28"/>
          <w:szCs w:val="28"/>
        </w:rPr>
        <w:t xml:space="preserve"> год запланированы ассигнования на реализацию 1 муниципальной программы «Устойчивое развитие территории сельского поселения Мазейский сельсовет Добринского муниципального района Липецкой области на 201</w:t>
      </w:r>
      <w:r w:rsidR="007C00F9">
        <w:rPr>
          <w:sz w:val="28"/>
          <w:szCs w:val="28"/>
        </w:rPr>
        <w:t>9</w:t>
      </w:r>
      <w:r w:rsidRPr="00FC373B">
        <w:rPr>
          <w:sz w:val="28"/>
          <w:szCs w:val="28"/>
        </w:rPr>
        <w:t>-202</w:t>
      </w:r>
      <w:r w:rsidR="00BF3BBC">
        <w:rPr>
          <w:sz w:val="28"/>
          <w:szCs w:val="28"/>
        </w:rPr>
        <w:t>6</w:t>
      </w:r>
      <w:r w:rsidRPr="00FC373B">
        <w:rPr>
          <w:sz w:val="28"/>
          <w:szCs w:val="28"/>
        </w:rPr>
        <w:t xml:space="preserve"> годы»</w:t>
      </w:r>
      <w:r w:rsidR="007A2C46">
        <w:rPr>
          <w:sz w:val="28"/>
          <w:szCs w:val="28"/>
        </w:rPr>
        <w:t>.</w:t>
      </w:r>
      <w:r w:rsidRPr="00FC373B">
        <w:rPr>
          <w:sz w:val="28"/>
          <w:szCs w:val="28"/>
        </w:rPr>
        <w:t xml:space="preserve"> </w:t>
      </w:r>
      <w:r w:rsidR="007A2C46">
        <w:rPr>
          <w:sz w:val="28"/>
          <w:szCs w:val="28"/>
        </w:rPr>
        <w:t>Общая сумма расходов на реализацию муниципальной программы в 202</w:t>
      </w:r>
      <w:r w:rsidR="00BF3BBC">
        <w:rPr>
          <w:sz w:val="28"/>
          <w:szCs w:val="28"/>
        </w:rPr>
        <w:t>3</w:t>
      </w:r>
      <w:r w:rsidR="007A2C46">
        <w:rPr>
          <w:sz w:val="28"/>
          <w:szCs w:val="28"/>
        </w:rPr>
        <w:t xml:space="preserve"> году за счет всех источников финансирования </w:t>
      </w:r>
      <w:r w:rsidRPr="00FC373B">
        <w:rPr>
          <w:sz w:val="28"/>
          <w:szCs w:val="28"/>
        </w:rPr>
        <w:t xml:space="preserve">составило </w:t>
      </w:r>
      <w:r w:rsidR="000D700E">
        <w:rPr>
          <w:sz w:val="28"/>
          <w:szCs w:val="28"/>
        </w:rPr>
        <w:t>2945,4</w:t>
      </w:r>
      <w:r w:rsidR="009838EE">
        <w:rPr>
          <w:sz w:val="28"/>
          <w:szCs w:val="28"/>
        </w:rPr>
        <w:t xml:space="preserve"> тыс.</w:t>
      </w:r>
      <w:r w:rsidRPr="00FC373B">
        <w:rPr>
          <w:sz w:val="28"/>
          <w:szCs w:val="28"/>
        </w:rPr>
        <w:t xml:space="preserve"> рубл</w:t>
      </w:r>
      <w:r w:rsidR="009838EE">
        <w:rPr>
          <w:sz w:val="28"/>
          <w:szCs w:val="28"/>
        </w:rPr>
        <w:t>ей</w:t>
      </w:r>
      <w:r w:rsidRPr="00FC373B">
        <w:rPr>
          <w:sz w:val="28"/>
          <w:szCs w:val="28"/>
        </w:rPr>
        <w:t xml:space="preserve"> или </w:t>
      </w:r>
      <w:r w:rsidR="007A2C46">
        <w:rPr>
          <w:sz w:val="28"/>
          <w:szCs w:val="28"/>
        </w:rPr>
        <w:t>9</w:t>
      </w:r>
      <w:r w:rsidR="000D700E">
        <w:rPr>
          <w:sz w:val="28"/>
          <w:szCs w:val="28"/>
        </w:rPr>
        <w:t>9</w:t>
      </w:r>
      <w:r w:rsidR="007A2C46">
        <w:rPr>
          <w:sz w:val="28"/>
          <w:szCs w:val="28"/>
        </w:rPr>
        <w:t>,6</w:t>
      </w:r>
      <w:r w:rsidRPr="00FC373B">
        <w:rPr>
          <w:sz w:val="28"/>
          <w:szCs w:val="28"/>
        </w:rPr>
        <w:t>%.</w:t>
      </w:r>
    </w:p>
    <w:p w14:paraId="4EAD58A8" w14:textId="6722AD12" w:rsidR="007A2C46" w:rsidRDefault="007A2C46" w:rsidP="008106F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основная доля </w:t>
      </w:r>
      <w:r w:rsidR="000D700E">
        <w:rPr>
          <w:sz w:val="28"/>
          <w:szCs w:val="28"/>
        </w:rPr>
        <w:t>76,3</w:t>
      </w:r>
      <w:r>
        <w:rPr>
          <w:sz w:val="28"/>
          <w:szCs w:val="28"/>
        </w:rPr>
        <w:t>% (</w:t>
      </w:r>
      <w:r w:rsidR="000D700E">
        <w:rPr>
          <w:sz w:val="28"/>
          <w:szCs w:val="28"/>
        </w:rPr>
        <w:t>2247,0</w:t>
      </w:r>
      <w:r>
        <w:rPr>
          <w:sz w:val="28"/>
          <w:szCs w:val="28"/>
        </w:rPr>
        <w:t xml:space="preserve"> рублей) – средства местного бюджета, </w:t>
      </w:r>
      <w:r w:rsidR="000D700E">
        <w:rPr>
          <w:sz w:val="28"/>
          <w:szCs w:val="28"/>
        </w:rPr>
        <w:t>23,4</w:t>
      </w:r>
      <w:r>
        <w:rPr>
          <w:sz w:val="28"/>
          <w:szCs w:val="28"/>
        </w:rPr>
        <w:t>% - средства районного бюджета (</w:t>
      </w:r>
      <w:r w:rsidR="000D700E">
        <w:rPr>
          <w:sz w:val="28"/>
          <w:szCs w:val="28"/>
        </w:rPr>
        <w:t>688,1</w:t>
      </w:r>
      <w:r w:rsidR="009838E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9838EE">
        <w:rPr>
          <w:sz w:val="28"/>
          <w:szCs w:val="28"/>
        </w:rPr>
        <w:t>ей</w:t>
      </w:r>
      <w:r>
        <w:rPr>
          <w:sz w:val="28"/>
          <w:szCs w:val="28"/>
        </w:rPr>
        <w:t xml:space="preserve">), </w:t>
      </w:r>
      <w:r w:rsidR="000D700E">
        <w:rPr>
          <w:sz w:val="28"/>
          <w:szCs w:val="28"/>
        </w:rPr>
        <w:t>0,3</w:t>
      </w:r>
      <w:r>
        <w:rPr>
          <w:sz w:val="28"/>
          <w:szCs w:val="28"/>
        </w:rPr>
        <w:t>% - средства областного бюджета (</w:t>
      </w:r>
      <w:r w:rsidR="000D700E">
        <w:rPr>
          <w:sz w:val="28"/>
          <w:szCs w:val="28"/>
        </w:rPr>
        <w:t>10,3</w:t>
      </w:r>
      <w:r w:rsidR="009838EE">
        <w:rPr>
          <w:sz w:val="28"/>
          <w:szCs w:val="28"/>
        </w:rPr>
        <w:t xml:space="preserve"> тыс. рублей</w:t>
      </w:r>
      <w:r w:rsidR="00215BF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B2F0F81" w14:textId="77777777" w:rsidR="007A2C46" w:rsidRDefault="007A2C46" w:rsidP="008106F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Программная часть бюджета за последние пять лет изменялась следующим образом:</w:t>
      </w:r>
    </w:p>
    <w:p w14:paraId="7A77CBCA" w14:textId="77777777" w:rsidR="00E647FE" w:rsidRPr="002254DD" w:rsidRDefault="00E647FE" w:rsidP="00DC2290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 wp14:anchorId="56953109" wp14:editId="5F98EB1A">
            <wp:extent cx="5869354" cy="307911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8F97437" w14:textId="7E0E2460" w:rsidR="00305F58" w:rsidRPr="00AC45E7" w:rsidRDefault="00D753F4" w:rsidP="006259D3">
      <w:pPr>
        <w:spacing w:line="276" w:lineRule="auto"/>
        <w:ind w:firstLine="709"/>
        <w:jc w:val="both"/>
        <w:rPr>
          <w:sz w:val="28"/>
          <w:szCs w:val="28"/>
        </w:rPr>
      </w:pPr>
      <w:r w:rsidRPr="00837B8E">
        <w:rPr>
          <w:sz w:val="30"/>
          <w:szCs w:val="30"/>
        </w:rPr>
        <w:t xml:space="preserve"> </w:t>
      </w:r>
      <w:r w:rsidR="00305F58" w:rsidRPr="00AC45E7">
        <w:rPr>
          <w:sz w:val="28"/>
          <w:szCs w:val="28"/>
        </w:rPr>
        <w:t>Сведения по исполнению программ</w:t>
      </w:r>
      <w:r w:rsidR="000136B5" w:rsidRPr="00AC45E7">
        <w:rPr>
          <w:sz w:val="28"/>
          <w:szCs w:val="28"/>
        </w:rPr>
        <w:t>ы</w:t>
      </w:r>
      <w:r w:rsidR="00305F58" w:rsidRPr="00AC45E7">
        <w:rPr>
          <w:sz w:val="28"/>
          <w:szCs w:val="28"/>
        </w:rPr>
        <w:t xml:space="preserve"> представлены в таблице.</w:t>
      </w:r>
    </w:p>
    <w:p w14:paraId="14EC67BB" w14:textId="77777777"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494" w:type="dxa"/>
        <w:tblInd w:w="-176" w:type="dxa"/>
        <w:tblLook w:val="04A0" w:firstRow="1" w:lastRow="0" w:firstColumn="1" w:lastColumn="0" w:noHBand="0" w:noVBand="1"/>
      </w:tblPr>
      <w:tblGrid>
        <w:gridCol w:w="1560"/>
        <w:gridCol w:w="4497"/>
        <w:gridCol w:w="1345"/>
        <w:gridCol w:w="1374"/>
        <w:gridCol w:w="718"/>
      </w:tblGrid>
      <w:tr w:rsidR="00347CDD" w:rsidRPr="00EB403A" w14:paraId="396BA618" w14:textId="77777777" w:rsidTr="00862199">
        <w:trPr>
          <w:trHeight w:val="462"/>
        </w:trPr>
        <w:tc>
          <w:tcPr>
            <w:tcW w:w="1560" w:type="dxa"/>
            <w:vMerge w:val="restart"/>
            <w:shd w:val="clear" w:color="auto" w:fill="B6DDE8" w:themeFill="accent5" w:themeFillTint="66"/>
          </w:tcPr>
          <w:p w14:paraId="4C542D40" w14:textId="77777777" w:rsidR="00347CDD" w:rsidRDefault="00347CDD" w:rsidP="00347CDD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14:paraId="5458D28E" w14:textId="77777777" w:rsidR="00305F58" w:rsidRPr="00EB403A" w:rsidRDefault="00347CDD" w:rsidP="00347CDD">
            <w:pPr>
              <w:spacing w:line="276" w:lineRule="auto"/>
              <w:ind w:left="-112" w:firstLine="47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</w:p>
        </w:tc>
        <w:tc>
          <w:tcPr>
            <w:tcW w:w="4497" w:type="dxa"/>
            <w:vMerge w:val="restart"/>
            <w:shd w:val="clear" w:color="auto" w:fill="B6DDE8" w:themeFill="accent5" w:themeFillTint="66"/>
          </w:tcPr>
          <w:p w14:paraId="6E927769" w14:textId="77777777" w:rsidR="00305F58" w:rsidRPr="00EB403A" w:rsidRDefault="00305F58" w:rsidP="00C44B62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45" w:type="dxa"/>
            <w:vMerge w:val="restart"/>
            <w:shd w:val="clear" w:color="auto" w:fill="B6DDE8" w:themeFill="accent5" w:themeFillTint="66"/>
          </w:tcPr>
          <w:p w14:paraId="03FBF195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736F8D1C" w14:textId="107728B9"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</w:t>
            </w:r>
            <w:r w:rsidR="000D700E">
              <w:rPr>
                <w:b/>
              </w:rPr>
              <w:t>тыс.</w:t>
            </w:r>
            <w:r w:rsidRPr="00EB403A">
              <w:rPr>
                <w:b/>
              </w:rPr>
              <w:t>руб.)</w:t>
            </w:r>
          </w:p>
        </w:tc>
        <w:tc>
          <w:tcPr>
            <w:tcW w:w="2092" w:type="dxa"/>
            <w:gridSpan w:val="2"/>
            <w:shd w:val="clear" w:color="auto" w:fill="B6DDE8" w:themeFill="accent5" w:themeFillTint="66"/>
          </w:tcPr>
          <w:p w14:paraId="19855CEA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2C4A4CA8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47CDD" w:rsidRPr="002D7615" w14:paraId="3A0266AA" w14:textId="77777777" w:rsidTr="000D700E">
        <w:trPr>
          <w:trHeight w:val="316"/>
        </w:trPr>
        <w:tc>
          <w:tcPr>
            <w:tcW w:w="1560" w:type="dxa"/>
            <w:vMerge/>
          </w:tcPr>
          <w:p w14:paraId="71CFB11F" w14:textId="77777777"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497" w:type="dxa"/>
            <w:vMerge/>
          </w:tcPr>
          <w:p w14:paraId="47CADA43" w14:textId="77777777"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345" w:type="dxa"/>
            <w:vMerge/>
          </w:tcPr>
          <w:p w14:paraId="4C241AAD" w14:textId="77777777"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374" w:type="dxa"/>
            <w:shd w:val="clear" w:color="auto" w:fill="B6DDE8" w:themeFill="accent5" w:themeFillTint="66"/>
          </w:tcPr>
          <w:p w14:paraId="20202CA0" w14:textId="1EBD2AD6"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</w:t>
            </w:r>
            <w:r w:rsidR="000D700E">
              <w:rPr>
                <w:b/>
              </w:rPr>
              <w:t>тыс.</w:t>
            </w:r>
            <w:r w:rsidRPr="00EB403A">
              <w:rPr>
                <w:b/>
              </w:rPr>
              <w:t>руб.)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14:paraId="0D5CBE6F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47CDD" w:rsidRPr="002D7615" w14:paraId="04E665AA" w14:textId="77777777" w:rsidTr="00862199">
        <w:tc>
          <w:tcPr>
            <w:tcW w:w="1560" w:type="dxa"/>
            <w:shd w:val="clear" w:color="auto" w:fill="DAEEF3" w:themeFill="accent5" w:themeFillTint="33"/>
          </w:tcPr>
          <w:p w14:paraId="09296665" w14:textId="77777777" w:rsidR="00CD718B" w:rsidRPr="006B7566" w:rsidRDefault="00347CDD" w:rsidP="00CD718B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CD718B"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7" w:type="dxa"/>
            <w:shd w:val="clear" w:color="auto" w:fill="DAEEF3" w:themeFill="accent5" w:themeFillTint="33"/>
          </w:tcPr>
          <w:p w14:paraId="1449F3FB" w14:textId="11FC7D2B" w:rsidR="00CD718B" w:rsidRPr="006B7566" w:rsidRDefault="00CD718B" w:rsidP="00CD718B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Мазейский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 на 201</w:t>
            </w:r>
            <w:r w:rsidR="00215BF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>-202</w:t>
            </w:r>
            <w:r w:rsidR="000D700E"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>годы" в том числе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14:paraId="74219C01" w14:textId="728D1321" w:rsidR="00CD718B" w:rsidRPr="006B7566" w:rsidRDefault="000D700E" w:rsidP="00CD7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2956,2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14:paraId="486AB891" w14:textId="0EBF2904" w:rsidR="00CD718B" w:rsidRPr="006B7566" w:rsidRDefault="000D700E" w:rsidP="00CD718B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2945,4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14:paraId="41376339" w14:textId="143AF8A9" w:rsidR="00CD718B" w:rsidRPr="006B7566" w:rsidRDefault="000D700E" w:rsidP="00CD718B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  <w:tr w:rsidR="00347CDD" w:rsidRPr="002D7615" w14:paraId="46A777A9" w14:textId="77777777" w:rsidTr="000813B2">
        <w:tc>
          <w:tcPr>
            <w:tcW w:w="1560" w:type="dxa"/>
          </w:tcPr>
          <w:p w14:paraId="15D6EA13" w14:textId="77777777" w:rsidR="00347CDD" w:rsidRPr="006B7566" w:rsidRDefault="00347CDD" w:rsidP="000813B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14:paraId="70DEA108" w14:textId="1253628B" w:rsidR="00347CDD" w:rsidRPr="006B7566" w:rsidRDefault="00347CDD" w:rsidP="000813B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7B4DBA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повышения уровня благоустройства на территории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Мазейский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7B4DB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5" w:type="dxa"/>
            <w:shd w:val="clear" w:color="auto" w:fill="auto"/>
          </w:tcPr>
          <w:p w14:paraId="27D4B0B6" w14:textId="16CC72A1" w:rsidR="00347CDD" w:rsidRPr="006B7566" w:rsidRDefault="000D700E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1229,8</w:t>
            </w:r>
          </w:p>
        </w:tc>
        <w:tc>
          <w:tcPr>
            <w:tcW w:w="1374" w:type="dxa"/>
            <w:shd w:val="clear" w:color="auto" w:fill="auto"/>
          </w:tcPr>
          <w:p w14:paraId="258BF2E3" w14:textId="7C8D8447" w:rsidR="00347CDD" w:rsidRPr="006B7566" w:rsidRDefault="000D700E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1219,0</w:t>
            </w:r>
          </w:p>
        </w:tc>
        <w:tc>
          <w:tcPr>
            <w:tcW w:w="718" w:type="dxa"/>
          </w:tcPr>
          <w:p w14:paraId="04F1ADDC" w14:textId="5342CA27" w:rsidR="00347CDD" w:rsidRPr="006B7566" w:rsidRDefault="000D700E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347CDD" w:rsidRPr="002D7615" w14:paraId="02F83BF4" w14:textId="77777777" w:rsidTr="000813B2">
        <w:tc>
          <w:tcPr>
            <w:tcW w:w="1560" w:type="dxa"/>
          </w:tcPr>
          <w:p w14:paraId="21A664B7" w14:textId="77777777" w:rsidR="00347CDD" w:rsidRPr="006B7566" w:rsidRDefault="00347CDD" w:rsidP="000813B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14:paraId="07727D8D" w14:textId="6AED1A17" w:rsidR="00347CDD" w:rsidRPr="006B7566" w:rsidRDefault="00347CDD" w:rsidP="000813B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7B4DBA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Мазейский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45" w:type="dxa"/>
            <w:shd w:val="clear" w:color="auto" w:fill="auto"/>
          </w:tcPr>
          <w:p w14:paraId="4E473F1F" w14:textId="70855279" w:rsidR="00347CDD" w:rsidRPr="006B7566" w:rsidRDefault="000D700E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1419,8</w:t>
            </w:r>
          </w:p>
        </w:tc>
        <w:tc>
          <w:tcPr>
            <w:tcW w:w="1374" w:type="dxa"/>
            <w:shd w:val="clear" w:color="auto" w:fill="auto"/>
          </w:tcPr>
          <w:p w14:paraId="1E4D6B3F" w14:textId="6ABEC9E1" w:rsidR="00347CDD" w:rsidRPr="006B7566" w:rsidRDefault="000D700E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1419,8</w:t>
            </w:r>
          </w:p>
        </w:tc>
        <w:tc>
          <w:tcPr>
            <w:tcW w:w="718" w:type="dxa"/>
          </w:tcPr>
          <w:p w14:paraId="1B180158" w14:textId="70C58742" w:rsidR="00347CDD" w:rsidRPr="006B7566" w:rsidRDefault="000D700E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47CDD" w:rsidRPr="002D7615" w14:paraId="1F8B26A1" w14:textId="77777777" w:rsidTr="00347CDD">
        <w:tc>
          <w:tcPr>
            <w:tcW w:w="1560" w:type="dxa"/>
          </w:tcPr>
          <w:p w14:paraId="0820AED9" w14:textId="77777777" w:rsidR="00305F58" w:rsidRPr="006B7566" w:rsidRDefault="00347CDD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14:paraId="68E07EF1" w14:textId="53A261BE"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B4DBA">
              <w:rPr>
                <w:bCs/>
                <w:color w:val="000000"/>
                <w:sz w:val="22"/>
                <w:szCs w:val="22"/>
              </w:rPr>
              <w:t>«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CB35C4">
              <w:rPr>
                <w:bCs/>
                <w:color w:val="000000"/>
                <w:sz w:val="22"/>
                <w:szCs w:val="22"/>
              </w:rPr>
              <w:t>Мазейский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7B4DB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5" w:type="dxa"/>
            <w:shd w:val="clear" w:color="auto" w:fill="auto"/>
          </w:tcPr>
          <w:p w14:paraId="0772D8A8" w14:textId="43961B6B" w:rsidR="00305F58" w:rsidRPr="006B7566" w:rsidRDefault="000D700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306,6</w:t>
            </w:r>
          </w:p>
        </w:tc>
        <w:tc>
          <w:tcPr>
            <w:tcW w:w="1374" w:type="dxa"/>
            <w:shd w:val="clear" w:color="auto" w:fill="auto"/>
          </w:tcPr>
          <w:p w14:paraId="5BEE6BE9" w14:textId="5E5FB75A" w:rsidR="00305F58" w:rsidRPr="006B7566" w:rsidRDefault="000D700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306,6</w:t>
            </w:r>
          </w:p>
        </w:tc>
        <w:tc>
          <w:tcPr>
            <w:tcW w:w="718" w:type="dxa"/>
          </w:tcPr>
          <w:p w14:paraId="64AEC367" w14:textId="7FA1E9F5" w:rsidR="00305F58" w:rsidRPr="006B7566" w:rsidRDefault="000D700E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47CDD" w:rsidRPr="002D7615" w14:paraId="37C86802" w14:textId="77777777" w:rsidTr="00862199">
        <w:tc>
          <w:tcPr>
            <w:tcW w:w="1560" w:type="dxa"/>
            <w:shd w:val="clear" w:color="auto" w:fill="DAEEF3" w:themeFill="accent5" w:themeFillTint="33"/>
          </w:tcPr>
          <w:p w14:paraId="7E829B6E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DAEEF3" w:themeFill="accent5" w:themeFillTint="33"/>
          </w:tcPr>
          <w:p w14:paraId="7391CA7D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14:paraId="3B12142C" w14:textId="189F5600" w:rsidR="00305F58" w:rsidRPr="006B7566" w:rsidRDefault="000D700E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6260,7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14:paraId="3F9CB214" w14:textId="31665B2D" w:rsidR="00305F58" w:rsidRPr="006B7566" w:rsidRDefault="000D700E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6260,7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14:paraId="796877CA" w14:textId="0B779ED2" w:rsidR="00305F58" w:rsidRPr="006B7566" w:rsidRDefault="000D700E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47CDD" w:rsidRPr="002D7615" w14:paraId="729F8723" w14:textId="77777777" w:rsidTr="00862199">
        <w:tc>
          <w:tcPr>
            <w:tcW w:w="1560" w:type="dxa"/>
            <w:shd w:val="clear" w:color="auto" w:fill="B6DDE8" w:themeFill="accent5" w:themeFillTint="66"/>
          </w:tcPr>
          <w:p w14:paraId="1E4AF6A9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B6DDE8" w:themeFill="accent5" w:themeFillTint="66"/>
          </w:tcPr>
          <w:p w14:paraId="3CE57462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45" w:type="dxa"/>
            <w:shd w:val="clear" w:color="auto" w:fill="B6DDE8" w:themeFill="accent5" w:themeFillTint="66"/>
          </w:tcPr>
          <w:p w14:paraId="49AE95EA" w14:textId="40A9FBE4" w:rsidR="00305F58" w:rsidRPr="006B7566" w:rsidRDefault="000D700E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9216,9</w:t>
            </w:r>
          </w:p>
        </w:tc>
        <w:tc>
          <w:tcPr>
            <w:tcW w:w="1374" w:type="dxa"/>
            <w:shd w:val="clear" w:color="auto" w:fill="B6DDE8" w:themeFill="accent5" w:themeFillTint="66"/>
          </w:tcPr>
          <w:p w14:paraId="49BA0255" w14:textId="270FC69E" w:rsidR="00305F58" w:rsidRPr="006B7566" w:rsidRDefault="000D700E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9206,1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14:paraId="7FF845ED" w14:textId="2CA7D9AA" w:rsidR="00305F58" w:rsidRPr="006B7566" w:rsidRDefault="000D700E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</w:tbl>
    <w:p w14:paraId="6D10353C" w14:textId="54740D96" w:rsidR="004F3ECF" w:rsidRPr="00AC45E7" w:rsidRDefault="004F3ECF" w:rsidP="00C44B62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285E28">
        <w:rPr>
          <w:sz w:val="28"/>
          <w:szCs w:val="28"/>
        </w:rPr>
        <w:t>2</w:t>
      </w:r>
      <w:r w:rsidR="0025576B">
        <w:rPr>
          <w:sz w:val="28"/>
          <w:szCs w:val="28"/>
        </w:rPr>
        <w:t>3</w:t>
      </w:r>
      <w:r w:rsidRPr="00AC45E7">
        <w:rPr>
          <w:sz w:val="28"/>
          <w:szCs w:val="28"/>
        </w:rPr>
        <w:t xml:space="preserve"> году </w:t>
      </w:r>
      <w:r w:rsidR="0025576B">
        <w:rPr>
          <w:sz w:val="28"/>
          <w:szCs w:val="28"/>
        </w:rPr>
        <w:t>32,0</w:t>
      </w:r>
      <w:r w:rsidRPr="00AC45E7">
        <w:rPr>
          <w:sz w:val="28"/>
          <w:szCs w:val="28"/>
        </w:rPr>
        <w:t>% общей суммы расходов бюджета</w:t>
      </w:r>
      <w:r w:rsidR="004A58F3" w:rsidRPr="00AC45E7">
        <w:rPr>
          <w:sz w:val="28"/>
          <w:szCs w:val="28"/>
        </w:rPr>
        <w:t xml:space="preserve"> сельского поселения</w:t>
      </w:r>
      <w:r w:rsidRPr="00AC45E7">
        <w:rPr>
          <w:sz w:val="28"/>
          <w:szCs w:val="28"/>
        </w:rPr>
        <w:t xml:space="preserve">, а удельный вес непрограммных расходов </w:t>
      </w:r>
      <w:r w:rsidR="007318CA" w:rsidRPr="00AC45E7">
        <w:rPr>
          <w:sz w:val="28"/>
          <w:szCs w:val="28"/>
        </w:rPr>
        <w:t>–</w:t>
      </w:r>
      <w:r w:rsidRPr="00AC45E7">
        <w:rPr>
          <w:sz w:val="28"/>
          <w:szCs w:val="28"/>
        </w:rPr>
        <w:t xml:space="preserve"> </w:t>
      </w:r>
      <w:r w:rsidR="0025576B">
        <w:rPr>
          <w:sz w:val="28"/>
          <w:szCs w:val="28"/>
        </w:rPr>
        <w:t>68,0</w:t>
      </w:r>
      <w:r w:rsidRPr="00AC45E7">
        <w:rPr>
          <w:sz w:val="28"/>
          <w:szCs w:val="28"/>
        </w:rPr>
        <w:t>%.</w:t>
      </w:r>
    </w:p>
    <w:p w14:paraId="7250183D" w14:textId="77777777" w:rsidR="0025576B" w:rsidRDefault="004F3ECF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 xml:space="preserve">Наибольший удельный вес в структуре программных расходов занимают расходы на реализацию </w:t>
      </w:r>
      <w:r w:rsidR="0025576B">
        <w:rPr>
          <w:sz w:val="28"/>
          <w:szCs w:val="28"/>
        </w:rPr>
        <w:t xml:space="preserve">двух </w:t>
      </w:r>
      <w:r w:rsidRPr="00AC45E7">
        <w:rPr>
          <w:sz w:val="28"/>
          <w:szCs w:val="28"/>
        </w:rPr>
        <w:t>муниципальн</w:t>
      </w:r>
      <w:r w:rsidR="0025576B">
        <w:rPr>
          <w:sz w:val="28"/>
          <w:szCs w:val="28"/>
        </w:rPr>
        <w:t>ых</w:t>
      </w:r>
      <w:r w:rsidRPr="00AC45E7">
        <w:rPr>
          <w:sz w:val="28"/>
          <w:szCs w:val="28"/>
        </w:rPr>
        <w:t xml:space="preserve"> подпрограмм</w:t>
      </w:r>
      <w:r w:rsidR="0025576B">
        <w:rPr>
          <w:sz w:val="28"/>
          <w:szCs w:val="28"/>
        </w:rPr>
        <w:t>:</w:t>
      </w:r>
      <w:r w:rsidRPr="00AC45E7">
        <w:rPr>
          <w:sz w:val="28"/>
          <w:szCs w:val="28"/>
        </w:rPr>
        <w:t xml:space="preserve"> </w:t>
      </w:r>
    </w:p>
    <w:p w14:paraId="21D731D0" w14:textId="689C2EBB" w:rsidR="003E1452" w:rsidRPr="0025576B" w:rsidRDefault="00285E28" w:rsidP="0025576B">
      <w:pPr>
        <w:pStyle w:val="ad"/>
        <w:numPr>
          <w:ilvl w:val="0"/>
          <w:numId w:val="18"/>
        </w:numPr>
        <w:spacing w:line="276" w:lineRule="auto"/>
        <w:ind w:left="0" w:firstLine="927"/>
        <w:jc w:val="both"/>
        <w:rPr>
          <w:bCs/>
          <w:color w:val="000000"/>
          <w:sz w:val="28"/>
          <w:szCs w:val="28"/>
        </w:rPr>
      </w:pPr>
      <w:r w:rsidRPr="0025576B">
        <w:rPr>
          <w:sz w:val="28"/>
          <w:szCs w:val="28"/>
        </w:rPr>
        <w:lastRenderedPageBreak/>
        <w:t>«</w:t>
      </w:r>
      <w:r w:rsidR="004A58F3" w:rsidRPr="0025576B">
        <w:rPr>
          <w:bCs/>
          <w:color w:val="000000"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CB35C4" w:rsidRPr="0025576B">
        <w:rPr>
          <w:bCs/>
          <w:color w:val="000000"/>
          <w:sz w:val="28"/>
          <w:szCs w:val="28"/>
        </w:rPr>
        <w:t>Мазейский</w:t>
      </w:r>
      <w:r w:rsidR="004A58F3" w:rsidRPr="0025576B">
        <w:rPr>
          <w:bCs/>
          <w:color w:val="000000"/>
          <w:sz w:val="28"/>
          <w:szCs w:val="28"/>
        </w:rPr>
        <w:t xml:space="preserve"> сельсовет</w:t>
      </w:r>
      <w:r w:rsidR="003E1452" w:rsidRPr="0025576B">
        <w:rPr>
          <w:bCs/>
          <w:color w:val="000000"/>
          <w:sz w:val="28"/>
          <w:szCs w:val="28"/>
        </w:rPr>
        <w:t xml:space="preserve">» в размере </w:t>
      </w:r>
      <w:r w:rsidR="0025576B">
        <w:rPr>
          <w:bCs/>
          <w:color w:val="000000"/>
          <w:sz w:val="28"/>
          <w:szCs w:val="28"/>
        </w:rPr>
        <w:t>1219,0</w:t>
      </w:r>
      <w:r w:rsidR="00D83CC5" w:rsidRPr="0025576B">
        <w:rPr>
          <w:bCs/>
          <w:color w:val="000000"/>
          <w:sz w:val="28"/>
          <w:szCs w:val="28"/>
        </w:rPr>
        <w:t xml:space="preserve"> тыс.</w:t>
      </w:r>
      <w:r w:rsidR="003E1452" w:rsidRPr="0025576B">
        <w:rPr>
          <w:bCs/>
          <w:color w:val="000000"/>
          <w:sz w:val="28"/>
          <w:szCs w:val="28"/>
        </w:rPr>
        <w:t xml:space="preserve"> руб</w:t>
      </w:r>
      <w:r w:rsidR="00C44B62" w:rsidRPr="0025576B">
        <w:rPr>
          <w:bCs/>
          <w:color w:val="000000"/>
          <w:sz w:val="28"/>
          <w:szCs w:val="28"/>
        </w:rPr>
        <w:t>л</w:t>
      </w:r>
      <w:r w:rsidR="0011563F" w:rsidRPr="0025576B">
        <w:rPr>
          <w:bCs/>
          <w:color w:val="000000"/>
          <w:sz w:val="28"/>
          <w:szCs w:val="28"/>
        </w:rPr>
        <w:t>ей</w:t>
      </w:r>
      <w:r w:rsidR="003E1452" w:rsidRPr="0025576B">
        <w:rPr>
          <w:bCs/>
          <w:color w:val="000000"/>
          <w:sz w:val="28"/>
          <w:szCs w:val="28"/>
        </w:rPr>
        <w:t xml:space="preserve"> </w:t>
      </w:r>
      <w:r w:rsidR="00C608EE" w:rsidRPr="0025576B">
        <w:rPr>
          <w:bCs/>
          <w:color w:val="000000"/>
          <w:sz w:val="28"/>
          <w:szCs w:val="28"/>
        </w:rPr>
        <w:t xml:space="preserve">с удельным весом </w:t>
      </w:r>
      <w:r w:rsidR="0025576B">
        <w:rPr>
          <w:bCs/>
          <w:color w:val="000000"/>
          <w:sz w:val="28"/>
          <w:szCs w:val="28"/>
        </w:rPr>
        <w:t>41,4</w:t>
      </w:r>
      <w:r w:rsidR="00C608EE" w:rsidRPr="0025576B">
        <w:rPr>
          <w:bCs/>
          <w:color w:val="000000"/>
          <w:sz w:val="28"/>
          <w:szCs w:val="28"/>
        </w:rPr>
        <w:t>%</w:t>
      </w:r>
      <w:r w:rsidR="003E1452" w:rsidRPr="0025576B">
        <w:rPr>
          <w:bCs/>
          <w:color w:val="000000"/>
          <w:sz w:val="28"/>
          <w:szCs w:val="28"/>
        </w:rPr>
        <w:t>, в том числе:</w:t>
      </w:r>
    </w:p>
    <w:p w14:paraId="579ECB82" w14:textId="7110BE27" w:rsidR="004B00FF" w:rsidRPr="00AC45E7" w:rsidRDefault="004B00FF" w:rsidP="00AC45E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C45E7">
        <w:rPr>
          <w:bCs/>
          <w:sz w:val="28"/>
          <w:szCs w:val="28"/>
        </w:rPr>
        <w:t xml:space="preserve">-расходы на содержание дорог – </w:t>
      </w:r>
      <w:r w:rsidR="0025576B">
        <w:rPr>
          <w:bCs/>
          <w:sz w:val="28"/>
          <w:szCs w:val="28"/>
        </w:rPr>
        <w:t>688,1</w:t>
      </w:r>
      <w:r w:rsidR="00D83CC5">
        <w:rPr>
          <w:bCs/>
          <w:sz w:val="28"/>
          <w:szCs w:val="28"/>
        </w:rPr>
        <w:t xml:space="preserve"> тыс.</w:t>
      </w:r>
      <w:r w:rsidRPr="00AC45E7">
        <w:rPr>
          <w:bCs/>
          <w:sz w:val="28"/>
          <w:szCs w:val="28"/>
        </w:rPr>
        <w:t xml:space="preserve"> руб</w:t>
      </w:r>
      <w:r w:rsidR="00C07C9F" w:rsidRPr="00AC45E7">
        <w:rPr>
          <w:bCs/>
          <w:sz w:val="28"/>
          <w:szCs w:val="28"/>
        </w:rPr>
        <w:t>л</w:t>
      </w:r>
      <w:r w:rsidR="005525DB">
        <w:rPr>
          <w:bCs/>
          <w:sz w:val="28"/>
          <w:szCs w:val="28"/>
        </w:rPr>
        <w:t>ей</w:t>
      </w:r>
      <w:r w:rsidR="00517EA0">
        <w:rPr>
          <w:bCs/>
          <w:sz w:val="28"/>
          <w:szCs w:val="28"/>
        </w:rPr>
        <w:t>,</w:t>
      </w:r>
    </w:p>
    <w:p w14:paraId="01F216FE" w14:textId="626EB780" w:rsidR="003E1452" w:rsidRPr="00AC45E7" w:rsidRDefault="003E1452" w:rsidP="00AC45E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C45E7">
        <w:rPr>
          <w:bCs/>
          <w:sz w:val="28"/>
          <w:szCs w:val="28"/>
        </w:rPr>
        <w:t xml:space="preserve">-расходы на </w:t>
      </w:r>
      <w:r w:rsidR="004B00FF" w:rsidRPr="00AC45E7">
        <w:rPr>
          <w:bCs/>
          <w:sz w:val="28"/>
          <w:szCs w:val="28"/>
        </w:rPr>
        <w:t>уличное освещение</w:t>
      </w:r>
      <w:r w:rsidRPr="00AC45E7">
        <w:rPr>
          <w:bCs/>
          <w:sz w:val="28"/>
          <w:szCs w:val="28"/>
        </w:rPr>
        <w:t xml:space="preserve"> – </w:t>
      </w:r>
      <w:r w:rsidR="0025576B">
        <w:rPr>
          <w:bCs/>
          <w:sz w:val="28"/>
          <w:szCs w:val="28"/>
        </w:rPr>
        <w:t>506,1</w:t>
      </w:r>
      <w:r w:rsidR="005525DB">
        <w:rPr>
          <w:bCs/>
          <w:sz w:val="28"/>
          <w:szCs w:val="28"/>
        </w:rPr>
        <w:t xml:space="preserve"> тыс.</w:t>
      </w:r>
      <w:r w:rsidRPr="00AC45E7">
        <w:rPr>
          <w:bCs/>
          <w:sz w:val="28"/>
          <w:szCs w:val="28"/>
        </w:rPr>
        <w:t xml:space="preserve"> руб</w:t>
      </w:r>
      <w:r w:rsidR="00C07C9F" w:rsidRPr="00AC45E7">
        <w:rPr>
          <w:bCs/>
          <w:sz w:val="28"/>
          <w:szCs w:val="28"/>
        </w:rPr>
        <w:t>л</w:t>
      </w:r>
      <w:r w:rsidR="00285E28">
        <w:rPr>
          <w:bCs/>
          <w:sz w:val="28"/>
          <w:szCs w:val="28"/>
        </w:rPr>
        <w:t>ей</w:t>
      </w:r>
      <w:r w:rsidR="00517EA0">
        <w:rPr>
          <w:bCs/>
          <w:sz w:val="28"/>
          <w:szCs w:val="28"/>
        </w:rPr>
        <w:t>,</w:t>
      </w:r>
    </w:p>
    <w:p w14:paraId="04728B24" w14:textId="6BC0E15A" w:rsidR="005525DB" w:rsidRDefault="004B00FF" w:rsidP="00AC45E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C45E7">
        <w:rPr>
          <w:bCs/>
          <w:sz w:val="28"/>
          <w:szCs w:val="28"/>
        </w:rPr>
        <w:t xml:space="preserve">-прочие мероприятия по благоустройству </w:t>
      </w:r>
      <w:r w:rsidR="00B367D8" w:rsidRPr="00AC45E7">
        <w:rPr>
          <w:bCs/>
          <w:sz w:val="28"/>
          <w:szCs w:val="28"/>
        </w:rPr>
        <w:t>–</w:t>
      </w:r>
      <w:r w:rsidRPr="00AC45E7">
        <w:rPr>
          <w:bCs/>
          <w:sz w:val="28"/>
          <w:szCs w:val="28"/>
        </w:rPr>
        <w:t xml:space="preserve"> </w:t>
      </w:r>
      <w:r w:rsidR="0025576B">
        <w:rPr>
          <w:bCs/>
          <w:sz w:val="28"/>
          <w:szCs w:val="28"/>
        </w:rPr>
        <w:t>24,8</w:t>
      </w:r>
      <w:r w:rsidR="005525DB">
        <w:rPr>
          <w:bCs/>
          <w:sz w:val="28"/>
          <w:szCs w:val="28"/>
        </w:rPr>
        <w:t xml:space="preserve"> тыс.</w:t>
      </w:r>
      <w:r w:rsidR="00B367D8" w:rsidRPr="00AC45E7">
        <w:rPr>
          <w:bCs/>
          <w:sz w:val="28"/>
          <w:szCs w:val="28"/>
        </w:rPr>
        <w:t xml:space="preserve"> руб</w:t>
      </w:r>
      <w:r w:rsidR="001B1646" w:rsidRPr="00AC45E7">
        <w:rPr>
          <w:bCs/>
          <w:sz w:val="28"/>
          <w:szCs w:val="28"/>
        </w:rPr>
        <w:t>л</w:t>
      </w:r>
      <w:r w:rsidR="00285E28">
        <w:rPr>
          <w:bCs/>
          <w:sz w:val="28"/>
          <w:szCs w:val="28"/>
        </w:rPr>
        <w:t>ей</w:t>
      </w:r>
      <w:r w:rsidR="0025576B">
        <w:rPr>
          <w:bCs/>
          <w:sz w:val="28"/>
          <w:szCs w:val="28"/>
        </w:rPr>
        <w:t>.</w:t>
      </w:r>
    </w:p>
    <w:p w14:paraId="2BC83287" w14:textId="6DBFF039" w:rsidR="003E1452" w:rsidRPr="0025576B" w:rsidRDefault="003E1452" w:rsidP="0025576B">
      <w:pPr>
        <w:pStyle w:val="ad"/>
        <w:numPr>
          <w:ilvl w:val="0"/>
          <w:numId w:val="18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25576B">
        <w:rPr>
          <w:sz w:val="28"/>
          <w:szCs w:val="28"/>
        </w:rPr>
        <w:t>«</w:t>
      </w:r>
      <w:r w:rsidR="004A58F3" w:rsidRPr="0025576B">
        <w:rPr>
          <w:bCs/>
          <w:color w:val="000000"/>
          <w:sz w:val="28"/>
          <w:szCs w:val="28"/>
        </w:rPr>
        <w:t xml:space="preserve">Развитие социальной сферы на территории сельского поселения </w:t>
      </w:r>
      <w:r w:rsidR="00CB35C4" w:rsidRPr="0025576B">
        <w:rPr>
          <w:bCs/>
          <w:color w:val="000000"/>
          <w:sz w:val="28"/>
          <w:szCs w:val="28"/>
        </w:rPr>
        <w:t>Мазейский</w:t>
      </w:r>
      <w:r w:rsidR="004A58F3" w:rsidRPr="0025576B">
        <w:rPr>
          <w:bCs/>
          <w:color w:val="000000"/>
          <w:sz w:val="28"/>
          <w:szCs w:val="28"/>
        </w:rPr>
        <w:t xml:space="preserve"> сельсовет</w:t>
      </w:r>
      <w:r w:rsidRPr="0025576B">
        <w:rPr>
          <w:sz w:val="28"/>
          <w:szCs w:val="28"/>
        </w:rPr>
        <w:t xml:space="preserve">», на ее реализацию направлено </w:t>
      </w:r>
      <w:r w:rsidR="0025576B">
        <w:rPr>
          <w:sz w:val="28"/>
          <w:szCs w:val="28"/>
        </w:rPr>
        <w:t>1419,8</w:t>
      </w:r>
      <w:r w:rsidR="005525DB" w:rsidRPr="0025576B">
        <w:rPr>
          <w:sz w:val="28"/>
          <w:szCs w:val="28"/>
        </w:rPr>
        <w:t xml:space="preserve"> тыс.</w:t>
      </w:r>
      <w:r w:rsidRPr="0025576B">
        <w:rPr>
          <w:sz w:val="28"/>
          <w:szCs w:val="28"/>
        </w:rPr>
        <w:t xml:space="preserve"> руб</w:t>
      </w:r>
      <w:r w:rsidR="001B1646" w:rsidRPr="0025576B">
        <w:rPr>
          <w:sz w:val="28"/>
          <w:szCs w:val="28"/>
        </w:rPr>
        <w:t>л</w:t>
      </w:r>
      <w:r w:rsidR="005525DB" w:rsidRPr="0025576B">
        <w:rPr>
          <w:sz w:val="28"/>
          <w:szCs w:val="28"/>
        </w:rPr>
        <w:t>ей</w:t>
      </w:r>
      <w:r w:rsidRPr="0025576B">
        <w:rPr>
          <w:sz w:val="28"/>
          <w:szCs w:val="28"/>
        </w:rPr>
        <w:t xml:space="preserve"> или </w:t>
      </w:r>
      <w:r w:rsidR="003D19B8" w:rsidRPr="0025576B">
        <w:rPr>
          <w:sz w:val="28"/>
          <w:szCs w:val="28"/>
        </w:rPr>
        <w:t>100</w:t>
      </w:r>
      <w:r w:rsidRPr="0025576B">
        <w:rPr>
          <w:sz w:val="28"/>
          <w:szCs w:val="28"/>
        </w:rPr>
        <w:t>% к уточнённому годовому плану, том числе:</w:t>
      </w:r>
    </w:p>
    <w:p w14:paraId="5AC2B015" w14:textId="1E9E391E" w:rsidR="003E1452" w:rsidRPr="00AC45E7" w:rsidRDefault="0051685A" w:rsidP="00AC45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</w:t>
      </w:r>
      <w:r w:rsidR="003D19B8">
        <w:rPr>
          <w:sz w:val="28"/>
          <w:szCs w:val="28"/>
        </w:rPr>
        <w:t>межбюджетных трансфертов согласно заключенным соглашениям на передачу полномочий</w:t>
      </w:r>
      <w:r>
        <w:rPr>
          <w:sz w:val="28"/>
          <w:szCs w:val="28"/>
        </w:rPr>
        <w:t xml:space="preserve"> – </w:t>
      </w:r>
      <w:r w:rsidR="0025576B">
        <w:rPr>
          <w:sz w:val="28"/>
          <w:szCs w:val="28"/>
        </w:rPr>
        <w:t>1419,8</w:t>
      </w:r>
      <w:r w:rsidR="002F639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2F6399">
        <w:rPr>
          <w:sz w:val="28"/>
          <w:szCs w:val="28"/>
        </w:rPr>
        <w:t>ей</w:t>
      </w:r>
      <w:r w:rsidR="00934DED" w:rsidRPr="00AC45E7">
        <w:rPr>
          <w:sz w:val="28"/>
          <w:szCs w:val="28"/>
        </w:rPr>
        <w:t>.</w:t>
      </w:r>
    </w:p>
    <w:p w14:paraId="79E9F981" w14:textId="350D226B" w:rsidR="004F3ECF" w:rsidRPr="00AC45E7" w:rsidRDefault="004F3ECF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 xml:space="preserve">На реализацию </w:t>
      </w:r>
      <w:r w:rsidR="00067630" w:rsidRPr="00AC45E7">
        <w:rPr>
          <w:sz w:val="28"/>
          <w:szCs w:val="28"/>
        </w:rPr>
        <w:t>под</w:t>
      </w:r>
      <w:r w:rsidRPr="00AC45E7">
        <w:rPr>
          <w:sz w:val="28"/>
          <w:szCs w:val="28"/>
        </w:rPr>
        <w:t>программы «</w:t>
      </w:r>
      <w:r w:rsidR="00067630" w:rsidRPr="00AC45E7">
        <w:rPr>
          <w:bCs/>
          <w:color w:val="000000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CB35C4" w:rsidRPr="00AC45E7">
        <w:rPr>
          <w:bCs/>
          <w:color w:val="000000"/>
          <w:sz w:val="28"/>
          <w:szCs w:val="28"/>
        </w:rPr>
        <w:t>Мазейский</w:t>
      </w:r>
      <w:r w:rsidR="00067630" w:rsidRPr="00AC45E7">
        <w:rPr>
          <w:bCs/>
          <w:color w:val="000000"/>
          <w:sz w:val="28"/>
          <w:szCs w:val="28"/>
        </w:rPr>
        <w:t xml:space="preserve"> сельсовет</w:t>
      </w:r>
      <w:r w:rsidRPr="00AC45E7">
        <w:rPr>
          <w:sz w:val="28"/>
          <w:szCs w:val="28"/>
        </w:rPr>
        <w:t>»</w:t>
      </w:r>
      <w:r w:rsidR="00A42106" w:rsidRPr="00AC45E7">
        <w:rPr>
          <w:sz w:val="28"/>
          <w:szCs w:val="28"/>
        </w:rPr>
        <w:t xml:space="preserve">, с удельным весом </w:t>
      </w:r>
      <w:r w:rsidR="0025576B">
        <w:rPr>
          <w:sz w:val="28"/>
          <w:szCs w:val="28"/>
        </w:rPr>
        <w:t>10,4</w:t>
      </w:r>
      <w:r w:rsidR="00A42106" w:rsidRPr="00AC45E7">
        <w:rPr>
          <w:sz w:val="28"/>
          <w:szCs w:val="28"/>
        </w:rPr>
        <w:t>%,</w:t>
      </w:r>
      <w:r w:rsidRPr="00AC45E7">
        <w:rPr>
          <w:sz w:val="28"/>
          <w:szCs w:val="28"/>
        </w:rPr>
        <w:t xml:space="preserve"> направлено </w:t>
      </w:r>
      <w:r w:rsidR="0025576B">
        <w:rPr>
          <w:sz w:val="28"/>
          <w:szCs w:val="28"/>
        </w:rPr>
        <w:t>306,6</w:t>
      </w:r>
      <w:r w:rsidR="002F6399">
        <w:rPr>
          <w:sz w:val="28"/>
          <w:szCs w:val="28"/>
        </w:rPr>
        <w:t xml:space="preserve"> тыс.</w:t>
      </w:r>
      <w:r w:rsidR="00067630" w:rsidRPr="00AC45E7">
        <w:rPr>
          <w:sz w:val="28"/>
          <w:szCs w:val="28"/>
        </w:rPr>
        <w:t xml:space="preserve"> руб</w:t>
      </w:r>
      <w:r w:rsidR="001B1646" w:rsidRPr="00AC45E7">
        <w:rPr>
          <w:sz w:val="28"/>
          <w:szCs w:val="28"/>
        </w:rPr>
        <w:t>л</w:t>
      </w:r>
      <w:r w:rsidR="00285E28">
        <w:rPr>
          <w:sz w:val="28"/>
          <w:szCs w:val="28"/>
        </w:rPr>
        <w:t>ей</w:t>
      </w:r>
      <w:r w:rsidR="00067630" w:rsidRPr="00AC45E7">
        <w:rPr>
          <w:sz w:val="28"/>
          <w:szCs w:val="28"/>
        </w:rPr>
        <w:t xml:space="preserve"> </w:t>
      </w:r>
      <w:r w:rsidRPr="00AC45E7">
        <w:rPr>
          <w:sz w:val="28"/>
          <w:szCs w:val="28"/>
        </w:rPr>
        <w:t xml:space="preserve">или </w:t>
      </w:r>
      <w:r w:rsidR="0051685A">
        <w:rPr>
          <w:sz w:val="28"/>
          <w:szCs w:val="28"/>
        </w:rPr>
        <w:t>100</w:t>
      </w:r>
      <w:r w:rsidR="00F42F4A" w:rsidRPr="00AC45E7">
        <w:rPr>
          <w:sz w:val="28"/>
          <w:szCs w:val="28"/>
        </w:rPr>
        <w:t>% к уточнённому годовому плану, в том числе:</w:t>
      </w:r>
    </w:p>
    <w:p w14:paraId="2015CEF0" w14:textId="7345FEB0" w:rsidR="00F42F4A" w:rsidRPr="0051685A" w:rsidRDefault="00F42F4A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51685A">
        <w:rPr>
          <w:sz w:val="28"/>
          <w:szCs w:val="28"/>
        </w:rPr>
        <w:t xml:space="preserve">-расходы на приобретение и сопровождение программного обеспечения – </w:t>
      </w:r>
      <w:r w:rsidR="001B1646" w:rsidRPr="0051685A">
        <w:rPr>
          <w:sz w:val="28"/>
          <w:szCs w:val="28"/>
        </w:rPr>
        <w:t>1</w:t>
      </w:r>
      <w:r w:rsidR="002F6399">
        <w:rPr>
          <w:sz w:val="28"/>
          <w:szCs w:val="28"/>
        </w:rPr>
        <w:t>6</w:t>
      </w:r>
      <w:r w:rsidR="0071201C" w:rsidRPr="0051685A">
        <w:rPr>
          <w:sz w:val="28"/>
          <w:szCs w:val="28"/>
        </w:rPr>
        <w:t>,</w:t>
      </w:r>
      <w:r w:rsidR="0025576B">
        <w:rPr>
          <w:sz w:val="28"/>
          <w:szCs w:val="28"/>
        </w:rPr>
        <w:t>5</w:t>
      </w:r>
      <w:r w:rsidR="002F6399">
        <w:rPr>
          <w:sz w:val="28"/>
          <w:szCs w:val="28"/>
        </w:rPr>
        <w:t xml:space="preserve"> тыс.</w:t>
      </w:r>
      <w:r w:rsidRPr="0051685A">
        <w:rPr>
          <w:sz w:val="28"/>
          <w:szCs w:val="28"/>
        </w:rPr>
        <w:t xml:space="preserve"> руб</w:t>
      </w:r>
      <w:r w:rsidR="001B1646" w:rsidRPr="0051685A">
        <w:rPr>
          <w:sz w:val="28"/>
          <w:szCs w:val="28"/>
        </w:rPr>
        <w:t>лей</w:t>
      </w:r>
      <w:r w:rsidR="00CE24B5">
        <w:rPr>
          <w:sz w:val="28"/>
          <w:szCs w:val="28"/>
        </w:rPr>
        <w:t>,</w:t>
      </w:r>
    </w:p>
    <w:p w14:paraId="5C4A0FD8" w14:textId="77777777" w:rsidR="0025576B" w:rsidRDefault="0071201C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51685A">
        <w:rPr>
          <w:sz w:val="28"/>
          <w:szCs w:val="28"/>
        </w:rPr>
        <w:t xml:space="preserve">-расходы на </w:t>
      </w:r>
      <w:r w:rsidR="00CE24B5">
        <w:rPr>
          <w:sz w:val="28"/>
          <w:szCs w:val="28"/>
        </w:rPr>
        <w:t>разработку документации и экологическому сопровождению по охране окружающей природной среды</w:t>
      </w:r>
      <w:r w:rsidR="009920C1" w:rsidRPr="0051685A">
        <w:rPr>
          <w:sz w:val="28"/>
          <w:szCs w:val="28"/>
        </w:rPr>
        <w:t xml:space="preserve"> </w:t>
      </w:r>
      <w:r w:rsidRPr="0051685A">
        <w:rPr>
          <w:sz w:val="28"/>
          <w:szCs w:val="28"/>
        </w:rPr>
        <w:t xml:space="preserve">– </w:t>
      </w:r>
      <w:r w:rsidR="0025576B">
        <w:rPr>
          <w:sz w:val="28"/>
          <w:szCs w:val="28"/>
        </w:rPr>
        <w:t>1,5</w:t>
      </w:r>
      <w:r w:rsidRPr="0051685A">
        <w:rPr>
          <w:sz w:val="28"/>
          <w:szCs w:val="28"/>
        </w:rPr>
        <w:t xml:space="preserve"> </w:t>
      </w:r>
      <w:r w:rsidR="002F6399">
        <w:rPr>
          <w:sz w:val="28"/>
          <w:szCs w:val="28"/>
        </w:rPr>
        <w:t xml:space="preserve">тыс. </w:t>
      </w:r>
      <w:r w:rsidRPr="0051685A">
        <w:rPr>
          <w:sz w:val="28"/>
          <w:szCs w:val="28"/>
        </w:rPr>
        <w:t>руб</w:t>
      </w:r>
      <w:r w:rsidR="001B1646" w:rsidRPr="0051685A">
        <w:rPr>
          <w:sz w:val="28"/>
          <w:szCs w:val="28"/>
        </w:rPr>
        <w:t>лей</w:t>
      </w:r>
      <w:r w:rsidR="0025576B">
        <w:rPr>
          <w:sz w:val="28"/>
          <w:szCs w:val="28"/>
        </w:rPr>
        <w:t>,</w:t>
      </w:r>
    </w:p>
    <w:p w14:paraId="34AEA41E" w14:textId="41C29D18" w:rsidR="0071201C" w:rsidRPr="0051685A" w:rsidRDefault="0025576B" w:rsidP="00AC45E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-прочие мероприятия – 288,6 тыс. рублей</w:t>
      </w:r>
      <w:r w:rsidR="0051685A">
        <w:rPr>
          <w:sz w:val="28"/>
          <w:szCs w:val="28"/>
        </w:rPr>
        <w:t>.</w:t>
      </w:r>
    </w:p>
    <w:p w14:paraId="57F561A8" w14:textId="77777777" w:rsidR="00EA040A" w:rsidRPr="00A76979" w:rsidRDefault="00EA040A" w:rsidP="00EA040A">
      <w:pPr>
        <w:pStyle w:val="ad"/>
        <w:numPr>
          <w:ilvl w:val="0"/>
          <w:numId w:val="17"/>
        </w:numPr>
        <w:spacing w:before="240" w:line="360" w:lineRule="auto"/>
        <w:jc w:val="center"/>
        <w:rPr>
          <w:b/>
          <w:sz w:val="32"/>
          <w:szCs w:val="32"/>
        </w:rPr>
      </w:pPr>
      <w:r w:rsidRPr="00A76979">
        <w:rPr>
          <w:b/>
          <w:sz w:val="32"/>
          <w:szCs w:val="32"/>
        </w:rPr>
        <w:t>Дефицит бюджета сельского поселения</w:t>
      </w:r>
    </w:p>
    <w:p w14:paraId="28C4CA66" w14:textId="341C9F50" w:rsidR="00EA040A" w:rsidRPr="00EA040A" w:rsidRDefault="00EA040A" w:rsidP="00EA040A">
      <w:pPr>
        <w:spacing w:line="276" w:lineRule="auto"/>
        <w:ind w:firstLine="567"/>
        <w:jc w:val="both"/>
        <w:rPr>
          <w:sz w:val="28"/>
          <w:szCs w:val="28"/>
        </w:rPr>
      </w:pPr>
      <w:r w:rsidRPr="00EA040A">
        <w:rPr>
          <w:sz w:val="28"/>
          <w:szCs w:val="28"/>
        </w:rPr>
        <w:t xml:space="preserve">Согласно представленному отчету, </w:t>
      </w:r>
      <w:r w:rsidR="0025576B">
        <w:rPr>
          <w:sz w:val="28"/>
          <w:szCs w:val="28"/>
        </w:rPr>
        <w:t>про</w:t>
      </w:r>
      <w:r w:rsidRPr="00EA040A">
        <w:rPr>
          <w:sz w:val="28"/>
          <w:szCs w:val="28"/>
        </w:rPr>
        <w:t>фицит бюджета сельского поселения за 202</w:t>
      </w:r>
      <w:r w:rsidR="0025576B">
        <w:rPr>
          <w:sz w:val="28"/>
          <w:szCs w:val="28"/>
        </w:rPr>
        <w:t>3</w:t>
      </w:r>
      <w:r w:rsidRPr="00EA040A">
        <w:rPr>
          <w:sz w:val="28"/>
          <w:szCs w:val="28"/>
        </w:rPr>
        <w:t xml:space="preserve"> год составил </w:t>
      </w:r>
      <w:r w:rsidR="0025576B">
        <w:rPr>
          <w:sz w:val="28"/>
          <w:szCs w:val="28"/>
        </w:rPr>
        <w:t>193,7</w:t>
      </w:r>
      <w:r>
        <w:rPr>
          <w:sz w:val="28"/>
          <w:szCs w:val="28"/>
        </w:rPr>
        <w:t xml:space="preserve"> тыс. рублей</w:t>
      </w:r>
      <w:r w:rsidRPr="00EA040A">
        <w:rPr>
          <w:sz w:val="28"/>
          <w:szCs w:val="28"/>
        </w:rPr>
        <w:t xml:space="preserve"> при планируемо</w:t>
      </w:r>
      <w:r>
        <w:rPr>
          <w:sz w:val="28"/>
          <w:szCs w:val="28"/>
        </w:rPr>
        <w:t>й сбалансированности доходов и расходов</w:t>
      </w:r>
      <w:r w:rsidRPr="00EA040A">
        <w:rPr>
          <w:sz w:val="28"/>
          <w:szCs w:val="28"/>
        </w:rPr>
        <w:t xml:space="preserve">. </w:t>
      </w:r>
    </w:p>
    <w:p w14:paraId="226E7E7F" w14:textId="77777777" w:rsidR="00EA040A" w:rsidRPr="00EA040A" w:rsidRDefault="00EA040A" w:rsidP="00EA040A">
      <w:pPr>
        <w:spacing w:line="276" w:lineRule="auto"/>
        <w:ind w:firstLine="567"/>
        <w:jc w:val="both"/>
        <w:rPr>
          <w:sz w:val="28"/>
          <w:szCs w:val="28"/>
        </w:rPr>
      </w:pPr>
      <w:r w:rsidRPr="00EA040A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03F78E21" w14:textId="677CC55D" w:rsidR="00EA040A" w:rsidRPr="00EA040A" w:rsidRDefault="00EA040A" w:rsidP="00EA040A">
      <w:pPr>
        <w:spacing w:line="276" w:lineRule="auto"/>
        <w:ind w:firstLine="567"/>
        <w:jc w:val="both"/>
        <w:rPr>
          <w:sz w:val="28"/>
          <w:szCs w:val="28"/>
        </w:rPr>
      </w:pPr>
      <w:r w:rsidRPr="00EA040A">
        <w:rPr>
          <w:sz w:val="28"/>
          <w:szCs w:val="28"/>
        </w:rPr>
        <w:t>Остаток средств на счёте бюджета сельского поселения по состоянию на 01.01.202</w:t>
      </w:r>
      <w:r w:rsidR="0025576B">
        <w:rPr>
          <w:sz w:val="28"/>
          <w:szCs w:val="28"/>
        </w:rPr>
        <w:t>3</w:t>
      </w:r>
      <w:r w:rsidRPr="00EA040A">
        <w:rPr>
          <w:sz w:val="28"/>
          <w:szCs w:val="28"/>
        </w:rPr>
        <w:t xml:space="preserve"> года составил </w:t>
      </w:r>
      <w:r w:rsidR="0025576B">
        <w:rPr>
          <w:sz w:val="28"/>
          <w:szCs w:val="28"/>
        </w:rPr>
        <w:t>31,2</w:t>
      </w:r>
      <w:r>
        <w:rPr>
          <w:sz w:val="28"/>
          <w:szCs w:val="28"/>
        </w:rPr>
        <w:t xml:space="preserve"> тыс.</w:t>
      </w:r>
      <w:r w:rsidRPr="00EA040A">
        <w:rPr>
          <w:sz w:val="28"/>
          <w:szCs w:val="28"/>
        </w:rPr>
        <w:t xml:space="preserve"> рублей, а по состоянию на 01.01.202</w:t>
      </w:r>
      <w:r w:rsidR="0025576B">
        <w:rPr>
          <w:sz w:val="28"/>
          <w:szCs w:val="28"/>
        </w:rPr>
        <w:t>4</w:t>
      </w:r>
      <w:r w:rsidRPr="00EA040A">
        <w:rPr>
          <w:sz w:val="28"/>
          <w:szCs w:val="28"/>
        </w:rPr>
        <w:t xml:space="preserve"> года – </w:t>
      </w:r>
      <w:r w:rsidR="0025576B">
        <w:rPr>
          <w:sz w:val="28"/>
          <w:szCs w:val="28"/>
        </w:rPr>
        <w:t>224,9</w:t>
      </w:r>
      <w:r w:rsidR="00AE1391">
        <w:rPr>
          <w:sz w:val="28"/>
          <w:szCs w:val="28"/>
        </w:rPr>
        <w:t xml:space="preserve"> тыс.</w:t>
      </w:r>
      <w:r w:rsidRPr="00EA040A">
        <w:rPr>
          <w:sz w:val="28"/>
          <w:szCs w:val="28"/>
        </w:rPr>
        <w:t xml:space="preserve"> рублей. По сравнению с началом года остатки </w:t>
      </w:r>
      <w:r w:rsidR="00AE1391">
        <w:rPr>
          <w:sz w:val="28"/>
          <w:szCs w:val="28"/>
        </w:rPr>
        <w:t>у</w:t>
      </w:r>
      <w:r w:rsidR="0025576B">
        <w:rPr>
          <w:sz w:val="28"/>
          <w:szCs w:val="28"/>
        </w:rPr>
        <w:t>велич</w:t>
      </w:r>
      <w:r w:rsidRPr="00EA040A">
        <w:rPr>
          <w:sz w:val="28"/>
          <w:szCs w:val="28"/>
        </w:rPr>
        <w:t xml:space="preserve">ились на </w:t>
      </w:r>
      <w:r w:rsidR="0025576B">
        <w:rPr>
          <w:sz w:val="28"/>
          <w:szCs w:val="28"/>
        </w:rPr>
        <w:t>193,7</w:t>
      </w:r>
      <w:r w:rsidR="00AE1391">
        <w:rPr>
          <w:sz w:val="28"/>
          <w:szCs w:val="28"/>
        </w:rPr>
        <w:t xml:space="preserve"> тыс.</w:t>
      </w:r>
      <w:r w:rsidRPr="00EA040A">
        <w:rPr>
          <w:sz w:val="28"/>
          <w:szCs w:val="28"/>
        </w:rPr>
        <w:t xml:space="preserve"> рублей или на </w:t>
      </w:r>
      <w:r w:rsidR="0025576B">
        <w:rPr>
          <w:sz w:val="28"/>
          <w:szCs w:val="28"/>
        </w:rPr>
        <w:t>620,8</w:t>
      </w:r>
      <w:r w:rsidRPr="00EA040A">
        <w:rPr>
          <w:sz w:val="28"/>
          <w:szCs w:val="28"/>
        </w:rPr>
        <w:t>%.</w:t>
      </w:r>
    </w:p>
    <w:p w14:paraId="2382B2D8" w14:textId="36FD3614" w:rsidR="004C2765" w:rsidRPr="008E542E" w:rsidRDefault="00AE1391" w:rsidP="00EA040A">
      <w:pPr>
        <w:pStyle w:val="ad"/>
        <w:numPr>
          <w:ilvl w:val="0"/>
          <w:numId w:val="17"/>
        </w:num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м</w:t>
      </w:r>
      <w:r w:rsidR="004C2765" w:rsidRPr="008E542E">
        <w:rPr>
          <w:b/>
          <w:sz w:val="32"/>
          <w:szCs w:val="32"/>
        </w:rPr>
        <w:t>униципальн</w:t>
      </w:r>
      <w:r>
        <w:rPr>
          <w:b/>
          <w:sz w:val="32"/>
          <w:szCs w:val="32"/>
        </w:rPr>
        <w:t>ом</w:t>
      </w:r>
      <w:r w:rsidR="004C2765" w:rsidRPr="008E542E">
        <w:rPr>
          <w:b/>
          <w:sz w:val="32"/>
          <w:szCs w:val="32"/>
        </w:rPr>
        <w:t xml:space="preserve"> долг</w:t>
      </w:r>
      <w:r>
        <w:rPr>
          <w:b/>
          <w:sz w:val="32"/>
          <w:szCs w:val="32"/>
        </w:rPr>
        <w:t>е сельского поселения</w:t>
      </w:r>
    </w:p>
    <w:p w14:paraId="6813DAD0" w14:textId="48D829E1" w:rsidR="00551033" w:rsidRPr="00551033" w:rsidRDefault="00551033" w:rsidP="00551033">
      <w:pPr>
        <w:spacing w:line="276" w:lineRule="auto"/>
        <w:ind w:firstLine="567"/>
        <w:jc w:val="both"/>
        <w:rPr>
          <w:sz w:val="28"/>
          <w:szCs w:val="28"/>
        </w:rPr>
      </w:pPr>
      <w:r w:rsidRPr="00551033">
        <w:rPr>
          <w:sz w:val="28"/>
          <w:szCs w:val="28"/>
        </w:rPr>
        <w:t xml:space="preserve">Статьей </w:t>
      </w:r>
      <w:r w:rsidR="00AE1391">
        <w:rPr>
          <w:sz w:val="28"/>
          <w:szCs w:val="28"/>
        </w:rPr>
        <w:t>4</w:t>
      </w:r>
      <w:r w:rsidRPr="00551033">
        <w:rPr>
          <w:sz w:val="28"/>
          <w:szCs w:val="28"/>
        </w:rPr>
        <w:t xml:space="preserve"> первоначального бюджета сельского поселения </w:t>
      </w:r>
      <w:r w:rsidR="004E55EB">
        <w:rPr>
          <w:sz w:val="28"/>
          <w:szCs w:val="28"/>
        </w:rPr>
        <w:t>Мазейский</w:t>
      </w:r>
      <w:r w:rsidRPr="00551033">
        <w:rPr>
          <w:sz w:val="28"/>
          <w:szCs w:val="28"/>
        </w:rPr>
        <w:t xml:space="preserve"> сельсовет утвержден </w:t>
      </w:r>
      <w:r w:rsidR="00AE1391">
        <w:rPr>
          <w:sz w:val="28"/>
          <w:szCs w:val="28"/>
        </w:rPr>
        <w:t xml:space="preserve">верхний предел </w:t>
      </w:r>
      <w:r w:rsidRPr="00551033">
        <w:rPr>
          <w:sz w:val="28"/>
          <w:szCs w:val="28"/>
        </w:rPr>
        <w:t xml:space="preserve">муниципального </w:t>
      </w:r>
      <w:r w:rsidR="00AE1391">
        <w:rPr>
          <w:sz w:val="28"/>
          <w:szCs w:val="28"/>
        </w:rPr>
        <w:t xml:space="preserve">внутреннего </w:t>
      </w:r>
      <w:r w:rsidRPr="00551033">
        <w:rPr>
          <w:sz w:val="28"/>
          <w:szCs w:val="28"/>
        </w:rPr>
        <w:t xml:space="preserve">долга на </w:t>
      </w:r>
      <w:r w:rsidR="00AE1391">
        <w:rPr>
          <w:sz w:val="28"/>
          <w:szCs w:val="28"/>
        </w:rPr>
        <w:t xml:space="preserve">01 января </w:t>
      </w:r>
      <w:r w:rsidRPr="00551033">
        <w:rPr>
          <w:sz w:val="28"/>
          <w:szCs w:val="28"/>
        </w:rPr>
        <w:t>20</w:t>
      </w:r>
      <w:r w:rsidR="00FE66B1">
        <w:rPr>
          <w:sz w:val="28"/>
          <w:szCs w:val="28"/>
        </w:rPr>
        <w:t>2</w:t>
      </w:r>
      <w:r w:rsidR="0025576B">
        <w:rPr>
          <w:sz w:val="28"/>
          <w:szCs w:val="28"/>
        </w:rPr>
        <w:t>4</w:t>
      </w:r>
      <w:r w:rsidRPr="00551033">
        <w:rPr>
          <w:sz w:val="28"/>
          <w:szCs w:val="28"/>
        </w:rPr>
        <w:t xml:space="preserve"> год равный нулю</w:t>
      </w:r>
      <w:r w:rsidR="00AE1391">
        <w:rPr>
          <w:sz w:val="28"/>
          <w:szCs w:val="28"/>
        </w:rPr>
        <w:t xml:space="preserve"> </w:t>
      </w:r>
      <w:r w:rsidRPr="00551033">
        <w:rPr>
          <w:sz w:val="28"/>
          <w:szCs w:val="28"/>
        </w:rPr>
        <w:t xml:space="preserve">в том числе по муниципальным гарантиям в сумме 0 рублей. </w:t>
      </w:r>
    </w:p>
    <w:p w14:paraId="3F2EA8EA" w14:textId="5870AAB5" w:rsidR="00FB0C50" w:rsidRDefault="00FB0C50" w:rsidP="00FB0C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года </w:t>
      </w:r>
      <w:r w:rsidR="00AE1391">
        <w:rPr>
          <w:sz w:val="28"/>
          <w:szCs w:val="28"/>
        </w:rPr>
        <w:t>привлечение кредитных средств в бюджет сельского поселения не осуществлялось</w:t>
      </w:r>
      <w:r>
        <w:rPr>
          <w:sz w:val="28"/>
          <w:szCs w:val="28"/>
        </w:rPr>
        <w:t>.</w:t>
      </w:r>
    </w:p>
    <w:p w14:paraId="5FA9F8F2" w14:textId="46203FF3" w:rsidR="00AE1391" w:rsidRPr="00AE1391" w:rsidRDefault="00AE1391" w:rsidP="00AE1391">
      <w:pPr>
        <w:spacing w:line="276" w:lineRule="auto"/>
        <w:ind w:firstLine="567"/>
        <w:jc w:val="both"/>
        <w:rPr>
          <w:sz w:val="28"/>
          <w:szCs w:val="28"/>
        </w:rPr>
      </w:pPr>
      <w:r w:rsidRPr="00AE1391">
        <w:rPr>
          <w:sz w:val="28"/>
          <w:szCs w:val="28"/>
        </w:rPr>
        <w:t>По состоянию на 31.12.202</w:t>
      </w:r>
      <w:r w:rsidR="0025576B">
        <w:rPr>
          <w:sz w:val="28"/>
          <w:szCs w:val="28"/>
        </w:rPr>
        <w:t>3</w:t>
      </w:r>
      <w:r w:rsidRPr="00AE1391">
        <w:rPr>
          <w:sz w:val="28"/>
          <w:szCs w:val="28"/>
        </w:rPr>
        <w:t xml:space="preserve"> года долговая нагрузка на бюджет отсутствует.</w:t>
      </w:r>
    </w:p>
    <w:p w14:paraId="0BF532D7" w14:textId="77777777" w:rsidR="008235A1" w:rsidRDefault="008235A1" w:rsidP="00EA040A">
      <w:pPr>
        <w:pStyle w:val="ad"/>
        <w:numPr>
          <w:ilvl w:val="0"/>
          <w:numId w:val="17"/>
        </w:numPr>
        <w:spacing w:before="240"/>
        <w:jc w:val="center"/>
        <w:rPr>
          <w:b/>
          <w:color w:val="000000"/>
          <w:sz w:val="32"/>
          <w:szCs w:val="32"/>
        </w:rPr>
      </w:pPr>
      <w:r w:rsidRPr="008235A1">
        <w:rPr>
          <w:b/>
          <w:color w:val="000000"/>
          <w:sz w:val="32"/>
          <w:szCs w:val="32"/>
        </w:rPr>
        <w:t>Резервный фонд</w:t>
      </w:r>
    </w:p>
    <w:p w14:paraId="58AC0ADE" w14:textId="25967840" w:rsidR="00551033" w:rsidRPr="00551033" w:rsidRDefault="00551033" w:rsidP="0084523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551033">
        <w:rPr>
          <w:sz w:val="28"/>
          <w:szCs w:val="28"/>
        </w:rPr>
        <w:t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сельского значения, не предусмотренных в бюджете</w:t>
      </w:r>
      <w:r w:rsidR="00845236">
        <w:rPr>
          <w:sz w:val="28"/>
          <w:szCs w:val="28"/>
        </w:rPr>
        <w:t>,</w:t>
      </w:r>
      <w:r w:rsidRPr="00551033">
        <w:rPr>
          <w:sz w:val="28"/>
          <w:szCs w:val="28"/>
        </w:rPr>
        <w:t xml:space="preserve"> на соответствующий финансовый год, не создавался.</w:t>
      </w:r>
    </w:p>
    <w:p w14:paraId="57FBDDB6" w14:textId="77777777"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14:paraId="0902E033" w14:textId="77777777" w:rsidR="009600AB" w:rsidRPr="00837B8E" w:rsidRDefault="009600AB" w:rsidP="00EA040A">
      <w:pPr>
        <w:pStyle w:val="ad"/>
        <w:numPr>
          <w:ilvl w:val="0"/>
          <w:numId w:val="17"/>
        </w:numPr>
        <w:spacing w:before="240"/>
        <w:jc w:val="center"/>
        <w:rPr>
          <w:b/>
          <w:sz w:val="32"/>
          <w:szCs w:val="32"/>
        </w:rPr>
      </w:pPr>
      <w:bookmarkStart w:id="0" w:name="_Hlk68249191"/>
      <w:r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bookmarkEnd w:id="0"/>
    <w:p w14:paraId="5AD75B54" w14:textId="4E7E0DDA" w:rsidR="00845236" w:rsidRPr="00845236" w:rsidRDefault="00845236" w:rsidP="0084523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845236">
        <w:rPr>
          <w:sz w:val="28"/>
          <w:szCs w:val="28"/>
        </w:rPr>
        <w:t>Внешняя проверка бюджетной отчетности администрации сельского поселения Мазейский сельсовет за 202</w:t>
      </w:r>
      <w:r w:rsidR="002E793C">
        <w:rPr>
          <w:sz w:val="28"/>
          <w:szCs w:val="28"/>
        </w:rPr>
        <w:t>3</w:t>
      </w:r>
      <w:r w:rsidRPr="00845236">
        <w:rPr>
          <w:sz w:val="28"/>
          <w:szCs w:val="28"/>
        </w:rPr>
        <w:t xml:space="preserve"> год показала, что бюджетная отчетность представлена в установленный сроки, сформирована в полном объеме</w:t>
      </w:r>
      <w:r w:rsidR="002E793C">
        <w:rPr>
          <w:sz w:val="28"/>
          <w:szCs w:val="28"/>
        </w:rPr>
        <w:t xml:space="preserve"> и </w:t>
      </w:r>
      <w:r w:rsidRPr="00845236">
        <w:rPr>
          <w:sz w:val="28"/>
          <w:szCs w:val="28"/>
        </w:rPr>
        <w:t>отражает финансовое положение учреждения за период с 01.01.202</w:t>
      </w:r>
      <w:r w:rsidR="002E793C">
        <w:rPr>
          <w:sz w:val="28"/>
          <w:szCs w:val="28"/>
        </w:rPr>
        <w:t>3</w:t>
      </w:r>
      <w:r w:rsidRPr="00845236">
        <w:rPr>
          <w:sz w:val="28"/>
          <w:szCs w:val="28"/>
        </w:rPr>
        <w:t>г. по 31.12.202</w:t>
      </w:r>
      <w:r w:rsidR="002E793C">
        <w:rPr>
          <w:sz w:val="28"/>
          <w:szCs w:val="28"/>
        </w:rPr>
        <w:t>3</w:t>
      </w:r>
      <w:r w:rsidRPr="00845236">
        <w:rPr>
          <w:sz w:val="28"/>
          <w:szCs w:val="28"/>
        </w:rPr>
        <w:t xml:space="preserve">г.. </w:t>
      </w:r>
    </w:p>
    <w:p w14:paraId="12D78640" w14:textId="77777777" w:rsidR="00845236" w:rsidRPr="00845236" w:rsidRDefault="00845236" w:rsidP="00845236">
      <w:pPr>
        <w:spacing w:line="276" w:lineRule="auto"/>
        <w:ind w:firstLine="567"/>
        <w:jc w:val="both"/>
        <w:rPr>
          <w:sz w:val="28"/>
          <w:szCs w:val="28"/>
        </w:rPr>
      </w:pPr>
      <w:r w:rsidRPr="00845236">
        <w:rPr>
          <w:sz w:val="28"/>
          <w:szCs w:val="28"/>
        </w:rPr>
        <w:t xml:space="preserve">Отчетность составлена в соответствии с требованиями бюджетного законодательства, приказов, инструкций и рекомендаций Министерства финансов РФ. </w:t>
      </w:r>
    </w:p>
    <w:p w14:paraId="71460BD4" w14:textId="77777777" w:rsidR="00845236" w:rsidRPr="00845236" w:rsidRDefault="00845236" w:rsidP="00845236">
      <w:pPr>
        <w:spacing w:line="276" w:lineRule="auto"/>
        <w:ind w:firstLine="567"/>
        <w:jc w:val="both"/>
        <w:rPr>
          <w:sz w:val="28"/>
          <w:szCs w:val="28"/>
        </w:rPr>
      </w:pPr>
      <w:bookmarkStart w:id="1" w:name="_Hlk128487938"/>
      <w:r w:rsidRPr="00845236">
        <w:rPr>
          <w:sz w:val="28"/>
          <w:szCs w:val="28"/>
        </w:rPr>
        <w:t>При проверке соответствия показателей, указанных в годовой отчетности показателям, утвержденными Решением о бюджете и показателям бюджетной росписи с учетом изменений, внесенных в ходе исполнения бюджета, расхождений не установлено.</w:t>
      </w:r>
    </w:p>
    <w:bookmarkEnd w:id="1"/>
    <w:p w14:paraId="67775F76" w14:textId="77777777" w:rsidR="00C814DB" w:rsidRPr="00C814DB" w:rsidRDefault="00C814DB" w:rsidP="00C814DB">
      <w:pPr>
        <w:spacing w:line="276" w:lineRule="auto"/>
        <w:ind w:firstLine="567"/>
        <w:jc w:val="both"/>
        <w:rPr>
          <w:sz w:val="28"/>
          <w:szCs w:val="28"/>
        </w:rPr>
      </w:pPr>
      <w:r w:rsidRPr="00C814DB">
        <w:rPr>
          <w:sz w:val="28"/>
          <w:szCs w:val="28"/>
        </w:rPr>
        <w:t xml:space="preserve">При выборочной проверке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по счетам главной книги расхождений не установлено. </w:t>
      </w:r>
    </w:p>
    <w:p w14:paraId="7E1D7372" w14:textId="77777777" w:rsidR="002E793C" w:rsidRDefault="00845236" w:rsidP="002E793C">
      <w:pPr>
        <w:spacing w:line="276" w:lineRule="auto"/>
        <w:ind w:firstLine="567"/>
        <w:jc w:val="both"/>
        <w:rPr>
          <w:sz w:val="28"/>
          <w:szCs w:val="28"/>
        </w:rPr>
      </w:pPr>
      <w:r w:rsidRPr="00845236">
        <w:rPr>
          <w:sz w:val="28"/>
          <w:szCs w:val="28"/>
        </w:rPr>
        <w:t xml:space="preserve">При проверке соответствия данных регистров бюджетного учета данным документов, являющихся основанием для осуществления операций, </w:t>
      </w:r>
      <w:r w:rsidR="002E793C">
        <w:rPr>
          <w:sz w:val="28"/>
          <w:szCs w:val="28"/>
        </w:rPr>
        <w:t xml:space="preserve">установлены </w:t>
      </w:r>
      <w:r w:rsidRPr="00845236">
        <w:rPr>
          <w:sz w:val="28"/>
          <w:szCs w:val="28"/>
        </w:rPr>
        <w:t>нарушени</w:t>
      </w:r>
      <w:r w:rsidR="002E793C">
        <w:rPr>
          <w:sz w:val="28"/>
          <w:szCs w:val="28"/>
        </w:rPr>
        <w:t>я</w:t>
      </w:r>
      <w:r w:rsidRPr="00845236">
        <w:rPr>
          <w:sz w:val="28"/>
          <w:szCs w:val="28"/>
        </w:rPr>
        <w:t xml:space="preserve">. </w:t>
      </w:r>
    </w:p>
    <w:p w14:paraId="2E442589" w14:textId="732C1B3A" w:rsidR="00845236" w:rsidRPr="00845236" w:rsidRDefault="00845236" w:rsidP="002E793C">
      <w:pPr>
        <w:spacing w:line="276" w:lineRule="auto"/>
        <w:ind w:firstLine="567"/>
        <w:jc w:val="both"/>
        <w:rPr>
          <w:sz w:val="28"/>
          <w:szCs w:val="28"/>
        </w:rPr>
      </w:pPr>
      <w:r w:rsidRPr="00845236">
        <w:rPr>
          <w:sz w:val="28"/>
          <w:szCs w:val="28"/>
        </w:rPr>
        <w:t>При анализе и сопоставлении внутренней согласованности форм бюджетной отчетности расхождений не установлено.</w:t>
      </w:r>
    </w:p>
    <w:p w14:paraId="0760C68D" w14:textId="74CB8C52" w:rsidR="00845236" w:rsidRDefault="00845236" w:rsidP="00845236">
      <w:pPr>
        <w:spacing w:line="276" w:lineRule="auto"/>
        <w:ind w:firstLine="567"/>
        <w:jc w:val="both"/>
        <w:rPr>
          <w:sz w:val="28"/>
          <w:szCs w:val="28"/>
        </w:rPr>
      </w:pPr>
      <w:r w:rsidRPr="00845236">
        <w:rPr>
          <w:sz w:val="28"/>
          <w:szCs w:val="28"/>
        </w:rPr>
        <w:t xml:space="preserve">Таким образом, годовая бюджетная отчетность Администрации сельского поселения </w:t>
      </w:r>
      <w:r w:rsidR="002E793C">
        <w:rPr>
          <w:sz w:val="28"/>
          <w:szCs w:val="28"/>
        </w:rPr>
        <w:t>признана относительно достоверной</w:t>
      </w:r>
      <w:r w:rsidRPr="00845236">
        <w:rPr>
          <w:sz w:val="28"/>
          <w:szCs w:val="28"/>
        </w:rPr>
        <w:t>.</w:t>
      </w:r>
    </w:p>
    <w:p w14:paraId="2131C0C9" w14:textId="77777777" w:rsidR="002E793C" w:rsidRPr="00845236" w:rsidRDefault="002E793C" w:rsidP="00845236">
      <w:pPr>
        <w:spacing w:line="276" w:lineRule="auto"/>
        <w:ind w:firstLine="567"/>
        <w:jc w:val="both"/>
        <w:rPr>
          <w:sz w:val="28"/>
          <w:szCs w:val="28"/>
        </w:rPr>
      </w:pPr>
    </w:p>
    <w:p w14:paraId="5454E7D6" w14:textId="4E788954" w:rsidR="00076900" w:rsidRPr="00837B8E" w:rsidRDefault="00A41CE6" w:rsidP="001D7CB1">
      <w:pPr>
        <w:spacing w:before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</w:t>
      </w:r>
      <w:r w:rsidR="00076900" w:rsidRPr="00837B8E">
        <w:rPr>
          <w:b/>
          <w:sz w:val="32"/>
          <w:szCs w:val="32"/>
        </w:rPr>
        <w:t xml:space="preserve">. Выводы </w:t>
      </w:r>
    </w:p>
    <w:p w14:paraId="2529B5E5" w14:textId="626FE3DD" w:rsidR="009600AB" w:rsidRPr="00972968" w:rsidRDefault="009600AB" w:rsidP="009600AB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>Проанализировав и обобщив результаты внешней проверки отчёта об исполнении бюджета сельского поселения за 20</w:t>
      </w:r>
      <w:r>
        <w:rPr>
          <w:sz w:val="28"/>
          <w:szCs w:val="28"/>
        </w:rPr>
        <w:t>2</w:t>
      </w:r>
      <w:r w:rsidR="002E793C">
        <w:rPr>
          <w:sz w:val="28"/>
          <w:szCs w:val="28"/>
        </w:rPr>
        <w:t>3</w:t>
      </w:r>
      <w:r w:rsidRPr="00972968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4C33DB52" w14:textId="6F3C8CF3" w:rsidR="009600AB" w:rsidRPr="00972968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</w:t>
      </w:r>
      <w:r>
        <w:rPr>
          <w:sz w:val="28"/>
          <w:szCs w:val="28"/>
        </w:rPr>
        <w:t>Мазейский</w:t>
      </w:r>
      <w:r w:rsidRPr="00972968">
        <w:rPr>
          <w:sz w:val="28"/>
          <w:szCs w:val="28"/>
        </w:rPr>
        <w:t xml:space="preserve"> сельсовет Добринского муниципального района Липецкой области от 2</w:t>
      </w:r>
      <w:r>
        <w:rPr>
          <w:sz w:val="28"/>
          <w:szCs w:val="28"/>
        </w:rPr>
        <w:t>0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729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>г. №</w:t>
      </w:r>
      <w:r w:rsidR="00C41039">
        <w:rPr>
          <w:sz w:val="28"/>
          <w:szCs w:val="28"/>
        </w:rPr>
        <w:t>197</w:t>
      </w:r>
      <w:r w:rsidRPr="00972968">
        <w:rPr>
          <w:sz w:val="28"/>
          <w:szCs w:val="28"/>
        </w:rPr>
        <w:t xml:space="preserve">-рс «Положение о бюджетном процессе сельского поселения </w:t>
      </w:r>
      <w:r w:rsidR="00C41039">
        <w:rPr>
          <w:sz w:val="28"/>
          <w:szCs w:val="28"/>
        </w:rPr>
        <w:t>Мазейский</w:t>
      </w:r>
      <w:r w:rsidRPr="00972968">
        <w:rPr>
          <w:sz w:val="28"/>
          <w:szCs w:val="28"/>
        </w:rPr>
        <w:t xml:space="preserve"> сельсовет».</w:t>
      </w:r>
    </w:p>
    <w:p w14:paraId="513FDA4C" w14:textId="63EA7467" w:rsidR="00A41CE6" w:rsidRDefault="00845236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1CE6">
        <w:rPr>
          <w:sz w:val="28"/>
          <w:szCs w:val="28"/>
        </w:rPr>
        <w:t xml:space="preserve">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</w:t>
      </w:r>
      <w:r w:rsidR="002E793C">
        <w:rPr>
          <w:sz w:val="28"/>
          <w:szCs w:val="28"/>
        </w:rPr>
        <w:t>102,0</w:t>
      </w:r>
      <w:r w:rsidR="00A41CE6">
        <w:rPr>
          <w:sz w:val="28"/>
          <w:szCs w:val="28"/>
        </w:rPr>
        <w:t xml:space="preserve">% или на сумму </w:t>
      </w:r>
      <w:r w:rsidR="002E793C">
        <w:rPr>
          <w:sz w:val="28"/>
          <w:szCs w:val="28"/>
        </w:rPr>
        <w:t>9399,8</w:t>
      </w:r>
      <w:r>
        <w:rPr>
          <w:sz w:val="28"/>
          <w:szCs w:val="28"/>
        </w:rPr>
        <w:t xml:space="preserve"> тыс.</w:t>
      </w:r>
      <w:r w:rsidR="00A41CE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A41CE6">
        <w:rPr>
          <w:sz w:val="28"/>
          <w:szCs w:val="28"/>
        </w:rPr>
        <w:t xml:space="preserve">. По налоговым и неналоговым доходам на </w:t>
      </w:r>
      <w:r w:rsidR="002E793C">
        <w:rPr>
          <w:sz w:val="28"/>
          <w:szCs w:val="28"/>
        </w:rPr>
        <w:t>109,2</w:t>
      </w:r>
      <w:r w:rsidR="00A41CE6">
        <w:rPr>
          <w:sz w:val="28"/>
          <w:szCs w:val="28"/>
        </w:rPr>
        <w:t xml:space="preserve">% или на сумму </w:t>
      </w:r>
      <w:r w:rsidR="002E793C">
        <w:rPr>
          <w:sz w:val="28"/>
          <w:szCs w:val="28"/>
        </w:rPr>
        <w:t>2290,9</w:t>
      </w:r>
      <w:r>
        <w:rPr>
          <w:sz w:val="28"/>
          <w:szCs w:val="28"/>
        </w:rPr>
        <w:t xml:space="preserve"> тыс.</w:t>
      </w:r>
      <w:r w:rsidR="00A41CE6">
        <w:rPr>
          <w:sz w:val="28"/>
          <w:szCs w:val="28"/>
        </w:rPr>
        <w:t xml:space="preserve"> рублей, по безвозмездным поступлениям на </w:t>
      </w:r>
      <w:r w:rsidR="002E793C">
        <w:rPr>
          <w:sz w:val="28"/>
          <w:szCs w:val="28"/>
        </w:rPr>
        <w:t>99,8</w:t>
      </w:r>
      <w:r w:rsidR="00A41CE6">
        <w:rPr>
          <w:sz w:val="28"/>
          <w:szCs w:val="28"/>
        </w:rPr>
        <w:t xml:space="preserve">% или на сумму </w:t>
      </w:r>
      <w:r w:rsidR="002E793C">
        <w:rPr>
          <w:sz w:val="28"/>
          <w:szCs w:val="28"/>
        </w:rPr>
        <w:t>7108,9</w:t>
      </w:r>
      <w:r>
        <w:rPr>
          <w:sz w:val="28"/>
          <w:szCs w:val="28"/>
        </w:rPr>
        <w:t xml:space="preserve"> тыс.</w:t>
      </w:r>
      <w:r w:rsidR="00A41CE6">
        <w:rPr>
          <w:sz w:val="28"/>
          <w:szCs w:val="28"/>
        </w:rPr>
        <w:t xml:space="preserve"> рублей.  </w:t>
      </w:r>
    </w:p>
    <w:p w14:paraId="19A66363" w14:textId="4CC1B45F" w:rsidR="00A41CE6" w:rsidRDefault="00A82BFD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1CE6">
        <w:rPr>
          <w:sz w:val="28"/>
          <w:szCs w:val="28"/>
        </w:rPr>
        <w:t xml:space="preserve">. Расходная часть бюджета исполнена на </w:t>
      </w:r>
      <w:r w:rsidR="002E793C">
        <w:rPr>
          <w:sz w:val="28"/>
          <w:szCs w:val="28"/>
        </w:rPr>
        <w:t>99,9</w:t>
      </w:r>
      <w:r w:rsidR="00A41CE6">
        <w:rPr>
          <w:sz w:val="28"/>
          <w:szCs w:val="28"/>
        </w:rPr>
        <w:t xml:space="preserve">% или на сумму </w:t>
      </w:r>
      <w:r w:rsidR="002E793C">
        <w:rPr>
          <w:sz w:val="28"/>
          <w:szCs w:val="28"/>
        </w:rPr>
        <w:t>9206,1</w:t>
      </w:r>
      <w:r w:rsidR="00845236">
        <w:rPr>
          <w:sz w:val="28"/>
          <w:szCs w:val="28"/>
        </w:rPr>
        <w:t xml:space="preserve"> тыс.</w:t>
      </w:r>
      <w:r w:rsidR="00A41CE6">
        <w:rPr>
          <w:sz w:val="28"/>
          <w:szCs w:val="28"/>
        </w:rPr>
        <w:t xml:space="preserve"> рубл</w:t>
      </w:r>
      <w:r w:rsidR="00845236">
        <w:rPr>
          <w:sz w:val="28"/>
          <w:szCs w:val="28"/>
        </w:rPr>
        <w:t>ей</w:t>
      </w:r>
      <w:r w:rsidR="00A41CE6">
        <w:rPr>
          <w:sz w:val="28"/>
          <w:szCs w:val="28"/>
        </w:rPr>
        <w:t>.</w:t>
      </w:r>
    </w:p>
    <w:p w14:paraId="1F3F9546" w14:textId="7F8A8B0A" w:rsidR="00A41CE6" w:rsidRDefault="00A82BFD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CE6">
        <w:rPr>
          <w:sz w:val="28"/>
          <w:szCs w:val="28"/>
        </w:rPr>
        <w:t xml:space="preserve">. </w:t>
      </w:r>
      <w:r w:rsidR="002E793C">
        <w:rPr>
          <w:sz w:val="28"/>
          <w:szCs w:val="28"/>
        </w:rPr>
        <w:t>Про</w:t>
      </w:r>
      <w:r w:rsidR="00A41CE6">
        <w:rPr>
          <w:sz w:val="28"/>
          <w:szCs w:val="28"/>
        </w:rPr>
        <w:t xml:space="preserve">фицит </w:t>
      </w:r>
      <w:r w:rsidR="00845236">
        <w:rPr>
          <w:sz w:val="28"/>
          <w:szCs w:val="28"/>
        </w:rPr>
        <w:t xml:space="preserve">бюджета </w:t>
      </w:r>
      <w:r w:rsidR="00A41CE6">
        <w:rPr>
          <w:sz w:val="28"/>
          <w:szCs w:val="28"/>
        </w:rPr>
        <w:t xml:space="preserve">составил </w:t>
      </w:r>
      <w:r w:rsidR="002E793C">
        <w:rPr>
          <w:sz w:val="28"/>
          <w:szCs w:val="28"/>
        </w:rPr>
        <w:t>193,7</w:t>
      </w:r>
      <w:r w:rsidR="00845236">
        <w:rPr>
          <w:sz w:val="28"/>
          <w:szCs w:val="28"/>
        </w:rPr>
        <w:t xml:space="preserve"> тыс.</w:t>
      </w:r>
      <w:r w:rsidR="00A41CE6">
        <w:rPr>
          <w:sz w:val="28"/>
          <w:szCs w:val="28"/>
        </w:rPr>
        <w:t xml:space="preserve"> рублей.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654E5CC5" w14:textId="396615D5" w:rsidR="00A41CE6" w:rsidRDefault="00A82BFD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CE6">
        <w:rPr>
          <w:sz w:val="28"/>
          <w:szCs w:val="28"/>
        </w:rPr>
        <w:t>. Муниципальный долг сельского поселения (задолженность по бюджетному кредиту) на 01 января 202</w:t>
      </w:r>
      <w:r w:rsidR="002E793C">
        <w:rPr>
          <w:sz w:val="28"/>
          <w:szCs w:val="28"/>
        </w:rPr>
        <w:t>4</w:t>
      </w:r>
      <w:r w:rsidR="00A41CE6">
        <w:rPr>
          <w:sz w:val="28"/>
          <w:szCs w:val="28"/>
        </w:rPr>
        <w:t xml:space="preserve"> г. отсутствует. </w:t>
      </w:r>
    </w:p>
    <w:p w14:paraId="0A49D034" w14:textId="385579F5" w:rsidR="00A41CE6" w:rsidRDefault="00A82BFD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CE6">
        <w:rPr>
          <w:sz w:val="28"/>
          <w:szCs w:val="28"/>
        </w:rPr>
        <w:t>. В ходе внешней проверки годового отчета об исполнении бюджета сельского поселения и внешней проверки бюджетной отчетности за 202</w:t>
      </w:r>
      <w:r w:rsidR="002E793C">
        <w:rPr>
          <w:sz w:val="28"/>
          <w:szCs w:val="28"/>
        </w:rPr>
        <w:t>3</w:t>
      </w:r>
      <w:r w:rsidR="00A41CE6">
        <w:rPr>
          <w:sz w:val="28"/>
          <w:szCs w:val="28"/>
        </w:rPr>
        <w:t xml:space="preserve"> год главных администраторов бюджетных средств</w:t>
      </w:r>
      <w:r>
        <w:rPr>
          <w:sz w:val="28"/>
          <w:szCs w:val="28"/>
        </w:rPr>
        <w:t xml:space="preserve"> установлены отдельные нарушения и недостатки.</w:t>
      </w:r>
      <w:r w:rsidR="00A41CE6">
        <w:rPr>
          <w:sz w:val="28"/>
          <w:szCs w:val="28"/>
        </w:rPr>
        <w:t xml:space="preserve"> </w:t>
      </w:r>
    </w:p>
    <w:p w14:paraId="0CD6C7D1" w14:textId="74C1CE25" w:rsidR="00A82BFD" w:rsidRDefault="00A82BFD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проведенная внешняя проверка позволяет сделать вывод об условной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14:paraId="213DA681" w14:textId="09BAB4DA" w:rsidR="005A7B8D" w:rsidRDefault="005A7B8D" w:rsidP="00A41CE6">
      <w:pPr>
        <w:spacing w:line="276" w:lineRule="auto"/>
        <w:ind w:firstLine="567"/>
        <w:jc w:val="both"/>
        <w:rPr>
          <w:sz w:val="28"/>
          <w:szCs w:val="28"/>
        </w:rPr>
      </w:pPr>
    </w:p>
    <w:p w14:paraId="5AB8C1EC" w14:textId="7CF45372" w:rsidR="00C814DB" w:rsidRDefault="00C814DB" w:rsidP="00A41CE6">
      <w:pPr>
        <w:spacing w:line="276" w:lineRule="auto"/>
        <w:ind w:firstLine="567"/>
        <w:jc w:val="both"/>
        <w:rPr>
          <w:sz w:val="28"/>
          <w:szCs w:val="28"/>
        </w:rPr>
      </w:pPr>
    </w:p>
    <w:p w14:paraId="44323F04" w14:textId="77777777" w:rsidR="00C814DB" w:rsidRDefault="00C814DB" w:rsidP="00A41CE6">
      <w:pPr>
        <w:spacing w:line="276" w:lineRule="auto"/>
        <w:ind w:firstLine="567"/>
        <w:jc w:val="both"/>
        <w:rPr>
          <w:sz w:val="28"/>
          <w:szCs w:val="28"/>
        </w:rPr>
      </w:pPr>
    </w:p>
    <w:p w14:paraId="30157FEE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43D9A4C1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0F924B0B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44760136" w14:textId="0A8BE669" w:rsidR="001D7CB1" w:rsidRPr="001D7CB1" w:rsidRDefault="002E793C" w:rsidP="00EB403A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1D7CB1" w:rsidRPr="001D7CB1">
        <w:rPr>
          <w:sz w:val="24"/>
          <w:szCs w:val="24"/>
        </w:rPr>
        <w:t xml:space="preserve"> </w:t>
      </w:r>
      <w:r w:rsidR="009B3118">
        <w:rPr>
          <w:sz w:val="24"/>
          <w:szCs w:val="24"/>
        </w:rPr>
        <w:t>марта</w:t>
      </w:r>
      <w:r w:rsidR="001D7CB1" w:rsidRPr="001D7CB1">
        <w:rPr>
          <w:sz w:val="24"/>
          <w:szCs w:val="24"/>
        </w:rPr>
        <w:t xml:space="preserve"> 20</w:t>
      </w:r>
      <w:r w:rsidR="00DB7643">
        <w:rPr>
          <w:sz w:val="24"/>
          <w:szCs w:val="24"/>
        </w:rPr>
        <w:t>2</w:t>
      </w:r>
      <w:r w:rsidR="005A105D">
        <w:rPr>
          <w:sz w:val="24"/>
          <w:szCs w:val="24"/>
        </w:rPr>
        <w:t>4</w:t>
      </w:r>
      <w:r w:rsidR="001D7CB1" w:rsidRPr="001D7CB1">
        <w:rPr>
          <w:sz w:val="24"/>
          <w:szCs w:val="24"/>
        </w:rPr>
        <w:t xml:space="preserve"> год</w:t>
      </w:r>
    </w:p>
    <w:sectPr w:rsidR="001D7CB1" w:rsidRPr="001D7CB1" w:rsidSect="00A457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9118" w14:textId="77777777" w:rsidR="00A45791" w:rsidRDefault="00A45791" w:rsidP="00F55069">
      <w:r>
        <w:separator/>
      </w:r>
    </w:p>
  </w:endnote>
  <w:endnote w:type="continuationSeparator" w:id="0">
    <w:p w14:paraId="7D229046" w14:textId="77777777" w:rsidR="00A45791" w:rsidRDefault="00A45791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ABC8" w14:textId="77777777" w:rsidR="00862199" w:rsidRDefault="0086219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4E08" w14:textId="77777777" w:rsidR="00862199" w:rsidRDefault="0086219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7A8" w14:textId="77777777" w:rsidR="00862199" w:rsidRDefault="008621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CA59" w14:textId="77777777" w:rsidR="00A45791" w:rsidRDefault="00A45791" w:rsidP="00F55069">
      <w:r>
        <w:separator/>
      </w:r>
    </w:p>
  </w:footnote>
  <w:footnote w:type="continuationSeparator" w:id="0">
    <w:p w14:paraId="2D754A1B" w14:textId="77777777" w:rsidR="00A45791" w:rsidRDefault="00A45791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48E" w14:textId="0B51CAC1" w:rsidR="00862199" w:rsidRDefault="00862199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2C34">
      <w:rPr>
        <w:rStyle w:val="a8"/>
        <w:noProof/>
      </w:rPr>
      <w:t>21</w:t>
    </w:r>
    <w:r>
      <w:rPr>
        <w:rStyle w:val="a8"/>
      </w:rPr>
      <w:fldChar w:fldCharType="end"/>
    </w:r>
  </w:p>
  <w:p w14:paraId="3E66C71D" w14:textId="77777777" w:rsidR="00862199" w:rsidRDefault="008621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444"/>
      <w:docPartObj>
        <w:docPartGallery w:val="Page Numbers (Top of Page)"/>
        <w:docPartUnique/>
      </w:docPartObj>
    </w:sdtPr>
    <w:sdtContent>
      <w:p w14:paraId="56ED9757" w14:textId="77777777" w:rsidR="00862199" w:rsidRDefault="0086219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3D3B7FF" w14:textId="77777777" w:rsidR="00862199" w:rsidRDefault="008621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B418" w14:textId="77777777" w:rsidR="00862199" w:rsidRDefault="008621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0EB2C78"/>
    <w:multiLevelType w:val="hybridMultilevel"/>
    <w:tmpl w:val="784C7C36"/>
    <w:lvl w:ilvl="0" w:tplc="A642D55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27F0930"/>
    <w:multiLevelType w:val="multilevel"/>
    <w:tmpl w:val="A948B2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4282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2393ABF"/>
    <w:multiLevelType w:val="hybridMultilevel"/>
    <w:tmpl w:val="ED64A6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677049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22308A"/>
    <w:multiLevelType w:val="hybridMultilevel"/>
    <w:tmpl w:val="C72EBE9C"/>
    <w:lvl w:ilvl="0" w:tplc="9D2045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80A6AD7"/>
    <w:multiLevelType w:val="hybridMultilevel"/>
    <w:tmpl w:val="0B4EF0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5A475F"/>
    <w:multiLevelType w:val="hybridMultilevel"/>
    <w:tmpl w:val="CC6E4E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34EF0"/>
    <w:multiLevelType w:val="hybridMultilevel"/>
    <w:tmpl w:val="B87A9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 w16cid:durableId="1590626107">
    <w:abstractNumId w:val="8"/>
  </w:num>
  <w:num w:numId="2" w16cid:durableId="890654949">
    <w:abstractNumId w:val="9"/>
  </w:num>
  <w:num w:numId="3" w16cid:durableId="1212038591">
    <w:abstractNumId w:val="2"/>
  </w:num>
  <w:num w:numId="4" w16cid:durableId="1038434423">
    <w:abstractNumId w:val="15"/>
  </w:num>
  <w:num w:numId="5" w16cid:durableId="100491607">
    <w:abstractNumId w:val="11"/>
  </w:num>
  <w:num w:numId="6" w16cid:durableId="767773043">
    <w:abstractNumId w:val="0"/>
  </w:num>
  <w:num w:numId="7" w16cid:durableId="1655721952">
    <w:abstractNumId w:val="4"/>
  </w:num>
  <w:num w:numId="8" w16cid:durableId="1876848220">
    <w:abstractNumId w:val="5"/>
  </w:num>
  <w:num w:numId="9" w16cid:durableId="2066251587">
    <w:abstractNumId w:val="12"/>
  </w:num>
  <w:num w:numId="10" w16cid:durableId="1759211801">
    <w:abstractNumId w:val="6"/>
  </w:num>
  <w:num w:numId="11" w16cid:durableId="1403984860">
    <w:abstractNumId w:val="1"/>
  </w:num>
  <w:num w:numId="12" w16cid:durableId="1175222783">
    <w:abstractNumId w:val="7"/>
  </w:num>
  <w:num w:numId="13" w16cid:durableId="414666170">
    <w:abstractNumId w:val="15"/>
  </w:num>
  <w:num w:numId="14" w16cid:durableId="10649145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8392477">
    <w:abstractNumId w:val="3"/>
  </w:num>
  <w:num w:numId="16" w16cid:durableId="2040468745">
    <w:abstractNumId w:val="3"/>
  </w:num>
  <w:num w:numId="17" w16cid:durableId="733897490">
    <w:abstractNumId w:val="13"/>
  </w:num>
  <w:num w:numId="18" w16cid:durableId="20814391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00"/>
    <w:rsid w:val="00000370"/>
    <w:rsid w:val="00000ACE"/>
    <w:rsid w:val="00010708"/>
    <w:rsid w:val="0001079B"/>
    <w:rsid w:val="000107E8"/>
    <w:rsid w:val="00010F42"/>
    <w:rsid w:val="000136B5"/>
    <w:rsid w:val="000144ED"/>
    <w:rsid w:val="00017BF0"/>
    <w:rsid w:val="000228AD"/>
    <w:rsid w:val="00024FF4"/>
    <w:rsid w:val="00025570"/>
    <w:rsid w:val="000336E6"/>
    <w:rsid w:val="00036749"/>
    <w:rsid w:val="00040275"/>
    <w:rsid w:val="0004086F"/>
    <w:rsid w:val="00045FB1"/>
    <w:rsid w:val="00054D6E"/>
    <w:rsid w:val="00054E2F"/>
    <w:rsid w:val="0006232A"/>
    <w:rsid w:val="00062B70"/>
    <w:rsid w:val="00062BC7"/>
    <w:rsid w:val="00063C77"/>
    <w:rsid w:val="0006540A"/>
    <w:rsid w:val="00067630"/>
    <w:rsid w:val="000678EC"/>
    <w:rsid w:val="00070FAB"/>
    <w:rsid w:val="00072A83"/>
    <w:rsid w:val="00076900"/>
    <w:rsid w:val="00076918"/>
    <w:rsid w:val="000813B2"/>
    <w:rsid w:val="000875D6"/>
    <w:rsid w:val="000A062B"/>
    <w:rsid w:val="000A08EE"/>
    <w:rsid w:val="000A340D"/>
    <w:rsid w:val="000A5F85"/>
    <w:rsid w:val="000A679C"/>
    <w:rsid w:val="000A6973"/>
    <w:rsid w:val="000B0481"/>
    <w:rsid w:val="000C41DB"/>
    <w:rsid w:val="000C58E9"/>
    <w:rsid w:val="000C74F2"/>
    <w:rsid w:val="000D2486"/>
    <w:rsid w:val="000D700E"/>
    <w:rsid w:val="000E15E6"/>
    <w:rsid w:val="000E1E5C"/>
    <w:rsid w:val="000E2290"/>
    <w:rsid w:val="000F27E4"/>
    <w:rsid w:val="000F65B2"/>
    <w:rsid w:val="00112634"/>
    <w:rsid w:val="0011563F"/>
    <w:rsid w:val="001354F5"/>
    <w:rsid w:val="0013620B"/>
    <w:rsid w:val="001404B6"/>
    <w:rsid w:val="00145B8A"/>
    <w:rsid w:val="00146D4B"/>
    <w:rsid w:val="0016081C"/>
    <w:rsid w:val="001647D6"/>
    <w:rsid w:val="00171E01"/>
    <w:rsid w:val="00180B51"/>
    <w:rsid w:val="00182812"/>
    <w:rsid w:val="00185F60"/>
    <w:rsid w:val="001A0148"/>
    <w:rsid w:val="001A4D75"/>
    <w:rsid w:val="001A508F"/>
    <w:rsid w:val="001A6850"/>
    <w:rsid w:val="001A7DB7"/>
    <w:rsid w:val="001B1646"/>
    <w:rsid w:val="001B1CDB"/>
    <w:rsid w:val="001B37B3"/>
    <w:rsid w:val="001B4B84"/>
    <w:rsid w:val="001B6E41"/>
    <w:rsid w:val="001C194A"/>
    <w:rsid w:val="001C2F8B"/>
    <w:rsid w:val="001C7557"/>
    <w:rsid w:val="001D26B3"/>
    <w:rsid w:val="001D300A"/>
    <w:rsid w:val="001D7CB1"/>
    <w:rsid w:val="001E6533"/>
    <w:rsid w:val="001F1924"/>
    <w:rsid w:val="001F55DE"/>
    <w:rsid w:val="001F657B"/>
    <w:rsid w:val="001F6FF0"/>
    <w:rsid w:val="002005F8"/>
    <w:rsid w:val="00200A79"/>
    <w:rsid w:val="00201EEC"/>
    <w:rsid w:val="0020513D"/>
    <w:rsid w:val="00207F92"/>
    <w:rsid w:val="00211B92"/>
    <w:rsid w:val="00213B6B"/>
    <w:rsid w:val="0021503E"/>
    <w:rsid w:val="00215BF8"/>
    <w:rsid w:val="00217E3C"/>
    <w:rsid w:val="00222266"/>
    <w:rsid w:val="002254DD"/>
    <w:rsid w:val="00234FA1"/>
    <w:rsid w:val="002353C3"/>
    <w:rsid w:val="0025576B"/>
    <w:rsid w:val="00255BCC"/>
    <w:rsid w:val="002668B0"/>
    <w:rsid w:val="00267056"/>
    <w:rsid w:val="00270D5D"/>
    <w:rsid w:val="00271FDA"/>
    <w:rsid w:val="00272915"/>
    <w:rsid w:val="00274EA8"/>
    <w:rsid w:val="002848EE"/>
    <w:rsid w:val="00284D39"/>
    <w:rsid w:val="00285E28"/>
    <w:rsid w:val="00286446"/>
    <w:rsid w:val="00287ADA"/>
    <w:rsid w:val="00291DA9"/>
    <w:rsid w:val="00292D21"/>
    <w:rsid w:val="00293457"/>
    <w:rsid w:val="002A06E8"/>
    <w:rsid w:val="002A0ACF"/>
    <w:rsid w:val="002A2EEE"/>
    <w:rsid w:val="002A3117"/>
    <w:rsid w:val="002B38C8"/>
    <w:rsid w:val="002B4173"/>
    <w:rsid w:val="002C12B3"/>
    <w:rsid w:val="002C1E76"/>
    <w:rsid w:val="002D16CA"/>
    <w:rsid w:val="002D2BD9"/>
    <w:rsid w:val="002D3BBF"/>
    <w:rsid w:val="002D5D7B"/>
    <w:rsid w:val="002E0DAB"/>
    <w:rsid w:val="002E334D"/>
    <w:rsid w:val="002E4C5B"/>
    <w:rsid w:val="002E793C"/>
    <w:rsid w:val="002E7E51"/>
    <w:rsid w:val="002F0D26"/>
    <w:rsid w:val="002F1D51"/>
    <w:rsid w:val="002F6399"/>
    <w:rsid w:val="002F6470"/>
    <w:rsid w:val="002F6C3E"/>
    <w:rsid w:val="00300CF3"/>
    <w:rsid w:val="00305F58"/>
    <w:rsid w:val="00307E7F"/>
    <w:rsid w:val="00307EB6"/>
    <w:rsid w:val="00311447"/>
    <w:rsid w:val="003117A5"/>
    <w:rsid w:val="00315A0B"/>
    <w:rsid w:val="0032122E"/>
    <w:rsid w:val="00323383"/>
    <w:rsid w:val="00324F3B"/>
    <w:rsid w:val="00326F0A"/>
    <w:rsid w:val="00330776"/>
    <w:rsid w:val="00331038"/>
    <w:rsid w:val="003322B3"/>
    <w:rsid w:val="0033756E"/>
    <w:rsid w:val="00340C4C"/>
    <w:rsid w:val="0034426C"/>
    <w:rsid w:val="00345477"/>
    <w:rsid w:val="00347CDD"/>
    <w:rsid w:val="00351FD6"/>
    <w:rsid w:val="003571DD"/>
    <w:rsid w:val="003704FF"/>
    <w:rsid w:val="003738BD"/>
    <w:rsid w:val="00376113"/>
    <w:rsid w:val="003810E9"/>
    <w:rsid w:val="003819B6"/>
    <w:rsid w:val="003825AB"/>
    <w:rsid w:val="00386C56"/>
    <w:rsid w:val="0039614A"/>
    <w:rsid w:val="003969E0"/>
    <w:rsid w:val="003A14B2"/>
    <w:rsid w:val="003A18F1"/>
    <w:rsid w:val="003A3600"/>
    <w:rsid w:val="003B7524"/>
    <w:rsid w:val="003D19B8"/>
    <w:rsid w:val="003D3035"/>
    <w:rsid w:val="003D6ED2"/>
    <w:rsid w:val="003D7AD2"/>
    <w:rsid w:val="003E1452"/>
    <w:rsid w:val="003E2188"/>
    <w:rsid w:val="003F0D84"/>
    <w:rsid w:val="003F386B"/>
    <w:rsid w:val="003F5E10"/>
    <w:rsid w:val="003F7E7C"/>
    <w:rsid w:val="00402FD7"/>
    <w:rsid w:val="00403DDA"/>
    <w:rsid w:val="004040B3"/>
    <w:rsid w:val="00414108"/>
    <w:rsid w:val="004244A0"/>
    <w:rsid w:val="00425DB4"/>
    <w:rsid w:val="00426759"/>
    <w:rsid w:val="004270BC"/>
    <w:rsid w:val="0043388C"/>
    <w:rsid w:val="0043655A"/>
    <w:rsid w:val="00440251"/>
    <w:rsid w:val="00456327"/>
    <w:rsid w:val="00456917"/>
    <w:rsid w:val="00456B43"/>
    <w:rsid w:val="004613D2"/>
    <w:rsid w:val="0046162A"/>
    <w:rsid w:val="004639CC"/>
    <w:rsid w:val="00480529"/>
    <w:rsid w:val="004811DD"/>
    <w:rsid w:val="00481644"/>
    <w:rsid w:val="004829EB"/>
    <w:rsid w:val="00484B27"/>
    <w:rsid w:val="00486E10"/>
    <w:rsid w:val="0048780C"/>
    <w:rsid w:val="004A1A64"/>
    <w:rsid w:val="004A4313"/>
    <w:rsid w:val="004A4D4E"/>
    <w:rsid w:val="004A58F3"/>
    <w:rsid w:val="004A596B"/>
    <w:rsid w:val="004A7379"/>
    <w:rsid w:val="004B00FF"/>
    <w:rsid w:val="004B33DB"/>
    <w:rsid w:val="004C05CE"/>
    <w:rsid w:val="004C1B20"/>
    <w:rsid w:val="004C2765"/>
    <w:rsid w:val="004C2827"/>
    <w:rsid w:val="004C37BD"/>
    <w:rsid w:val="004C6213"/>
    <w:rsid w:val="004D1B6A"/>
    <w:rsid w:val="004D236D"/>
    <w:rsid w:val="004D2D6E"/>
    <w:rsid w:val="004D61FE"/>
    <w:rsid w:val="004E4398"/>
    <w:rsid w:val="004E4994"/>
    <w:rsid w:val="004E55EB"/>
    <w:rsid w:val="004E79D0"/>
    <w:rsid w:val="004F3ECF"/>
    <w:rsid w:val="005014FD"/>
    <w:rsid w:val="00501F7A"/>
    <w:rsid w:val="005023F6"/>
    <w:rsid w:val="005028C6"/>
    <w:rsid w:val="005067EB"/>
    <w:rsid w:val="00507BA1"/>
    <w:rsid w:val="0051685A"/>
    <w:rsid w:val="00517EA0"/>
    <w:rsid w:val="00522270"/>
    <w:rsid w:val="00522ADD"/>
    <w:rsid w:val="00532644"/>
    <w:rsid w:val="00532B13"/>
    <w:rsid w:val="00535965"/>
    <w:rsid w:val="00541748"/>
    <w:rsid w:val="00541831"/>
    <w:rsid w:val="00541F04"/>
    <w:rsid w:val="0054651B"/>
    <w:rsid w:val="00546691"/>
    <w:rsid w:val="00551033"/>
    <w:rsid w:val="005525DB"/>
    <w:rsid w:val="005544B7"/>
    <w:rsid w:val="00555429"/>
    <w:rsid w:val="005557D0"/>
    <w:rsid w:val="00563C36"/>
    <w:rsid w:val="0056626E"/>
    <w:rsid w:val="005736AD"/>
    <w:rsid w:val="0058209F"/>
    <w:rsid w:val="00583EB2"/>
    <w:rsid w:val="00584AAF"/>
    <w:rsid w:val="00584F68"/>
    <w:rsid w:val="00591837"/>
    <w:rsid w:val="00591E21"/>
    <w:rsid w:val="00595657"/>
    <w:rsid w:val="005A0E08"/>
    <w:rsid w:val="005A105D"/>
    <w:rsid w:val="005A2728"/>
    <w:rsid w:val="005A684F"/>
    <w:rsid w:val="005A7B8D"/>
    <w:rsid w:val="005B0B8C"/>
    <w:rsid w:val="005B2C89"/>
    <w:rsid w:val="005B474D"/>
    <w:rsid w:val="005B4D5C"/>
    <w:rsid w:val="005B5B40"/>
    <w:rsid w:val="005B5BD4"/>
    <w:rsid w:val="005C23A0"/>
    <w:rsid w:val="005C65D6"/>
    <w:rsid w:val="005C6DAB"/>
    <w:rsid w:val="005C7805"/>
    <w:rsid w:val="005D292B"/>
    <w:rsid w:val="005D792C"/>
    <w:rsid w:val="005E105E"/>
    <w:rsid w:val="005E28BF"/>
    <w:rsid w:val="005E4FA0"/>
    <w:rsid w:val="005F17C9"/>
    <w:rsid w:val="005F260E"/>
    <w:rsid w:val="005F2BD3"/>
    <w:rsid w:val="005F4043"/>
    <w:rsid w:val="005F4AD5"/>
    <w:rsid w:val="00601F83"/>
    <w:rsid w:val="0060222A"/>
    <w:rsid w:val="00602F5C"/>
    <w:rsid w:val="00603A50"/>
    <w:rsid w:val="00611195"/>
    <w:rsid w:val="00615271"/>
    <w:rsid w:val="006222AB"/>
    <w:rsid w:val="006245F8"/>
    <w:rsid w:val="006259D3"/>
    <w:rsid w:val="006315E5"/>
    <w:rsid w:val="00642FF2"/>
    <w:rsid w:val="0064353B"/>
    <w:rsid w:val="00647E87"/>
    <w:rsid w:val="00660B32"/>
    <w:rsid w:val="00660DF4"/>
    <w:rsid w:val="00663C0D"/>
    <w:rsid w:val="00664288"/>
    <w:rsid w:val="0066577C"/>
    <w:rsid w:val="00666112"/>
    <w:rsid w:val="006674EC"/>
    <w:rsid w:val="00676981"/>
    <w:rsid w:val="00677107"/>
    <w:rsid w:val="00677C5A"/>
    <w:rsid w:val="00681EB8"/>
    <w:rsid w:val="00687305"/>
    <w:rsid w:val="006905FD"/>
    <w:rsid w:val="006A0C3F"/>
    <w:rsid w:val="006A112D"/>
    <w:rsid w:val="006A11E4"/>
    <w:rsid w:val="006A12C5"/>
    <w:rsid w:val="006A52D3"/>
    <w:rsid w:val="006B0217"/>
    <w:rsid w:val="006B7566"/>
    <w:rsid w:val="006B78ED"/>
    <w:rsid w:val="006C0132"/>
    <w:rsid w:val="006C2504"/>
    <w:rsid w:val="006C401C"/>
    <w:rsid w:val="006C5948"/>
    <w:rsid w:val="006C616D"/>
    <w:rsid w:val="006C7014"/>
    <w:rsid w:val="006D37C0"/>
    <w:rsid w:val="006D76AA"/>
    <w:rsid w:val="006E1C94"/>
    <w:rsid w:val="006E2643"/>
    <w:rsid w:val="006E5A9B"/>
    <w:rsid w:val="006E6AA8"/>
    <w:rsid w:val="006F3A81"/>
    <w:rsid w:val="006F3FF1"/>
    <w:rsid w:val="006F7A93"/>
    <w:rsid w:val="007020BC"/>
    <w:rsid w:val="007025D8"/>
    <w:rsid w:val="00705169"/>
    <w:rsid w:val="00710773"/>
    <w:rsid w:val="0071110F"/>
    <w:rsid w:val="0071201C"/>
    <w:rsid w:val="007244D5"/>
    <w:rsid w:val="00724EFE"/>
    <w:rsid w:val="007318CA"/>
    <w:rsid w:val="00740779"/>
    <w:rsid w:val="00740F04"/>
    <w:rsid w:val="007429AE"/>
    <w:rsid w:val="00743F13"/>
    <w:rsid w:val="00744D7A"/>
    <w:rsid w:val="00746652"/>
    <w:rsid w:val="00752066"/>
    <w:rsid w:val="007521B9"/>
    <w:rsid w:val="00757D38"/>
    <w:rsid w:val="0076130C"/>
    <w:rsid w:val="00761BAA"/>
    <w:rsid w:val="00761EF4"/>
    <w:rsid w:val="00763B99"/>
    <w:rsid w:val="0076496B"/>
    <w:rsid w:val="00772821"/>
    <w:rsid w:val="0078067A"/>
    <w:rsid w:val="007836AD"/>
    <w:rsid w:val="00783EE3"/>
    <w:rsid w:val="00786FA2"/>
    <w:rsid w:val="00796560"/>
    <w:rsid w:val="007A041B"/>
    <w:rsid w:val="007A2C46"/>
    <w:rsid w:val="007A3EAD"/>
    <w:rsid w:val="007A799A"/>
    <w:rsid w:val="007B2403"/>
    <w:rsid w:val="007B3E2B"/>
    <w:rsid w:val="007B4DBA"/>
    <w:rsid w:val="007C00F9"/>
    <w:rsid w:val="007C1974"/>
    <w:rsid w:val="007C355F"/>
    <w:rsid w:val="007D0895"/>
    <w:rsid w:val="007D19A9"/>
    <w:rsid w:val="007D41B2"/>
    <w:rsid w:val="007D5590"/>
    <w:rsid w:val="007E374E"/>
    <w:rsid w:val="007E642F"/>
    <w:rsid w:val="007E7C20"/>
    <w:rsid w:val="007F2F8E"/>
    <w:rsid w:val="007F5AE5"/>
    <w:rsid w:val="008106F0"/>
    <w:rsid w:val="00812005"/>
    <w:rsid w:val="00812148"/>
    <w:rsid w:val="00813D8A"/>
    <w:rsid w:val="0081529E"/>
    <w:rsid w:val="0082297C"/>
    <w:rsid w:val="00823032"/>
    <w:rsid w:val="008234B0"/>
    <w:rsid w:val="008235A1"/>
    <w:rsid w:val="008239E5"/>
    <w:rsid w:val="00836633"/>
    <w:rsid w:val="00837B8E"/>
    <w:rsid w:val="00841A28"/>
    <w:rsid w:val="00844A32"/>
    <w:rsid w:val="00845236"/>
    <w:rsid w:val="00847417"/>
    <w:rsid w:val="00850121"/>
    <w:rsid w:val="00850171"/>
    <w:rsid w:val="00862199"/>
    <w:rsid w:val="00863A74"/>
    <w:rsid w:val="008651FA"/>
    <w:rsid w:val="00865829"/>
    <w:rsid w:val="0087270D"/>
    <w:rsid w:val="00881180"/>
    <w:rsid w:val="00881EC3"/>
    <w:rsid w:val="00882448"/>
    <w:rsid w:val="008847E4"/>
    <w:rsid w:val="00886A22"/>
    <w:rsid w:val="00895F8E"/>
    <w:rsid w:val="008B14C6"/>
    <w:rsid w:val="008B566E"/>
    <w:rsid w:val="008C2087"/>
    <w:rsid w:val="008C651D"/>
    <w:rsid w:val="008C6985"/>
    <w:rsid w:val="008D4182"/>
    <w:rsid w:val="008D42FB"/>
    <w:rsid w:val="008D4B00"/>
    <w:rsid w:val="008D5DE0"/>
    <w:rsid w:val="008D69BD"/>
    <w:rsid w:val="008E4108"/>
    <w:rsid w:val="008E59E3"/>
    <w:rsid w:val="0090603B"/>
    <w:rsid w:val="0091227D"/>
    <w:rsid w:val="00913122"/>
    <w:rsid w:val="00915594"/>
    <w:rsid w:val="009202B0"/>
    <w:rsid w:val="00921286"/>
    <w:rsid w:val="00934DED"/>
    <w:rsid w:val="009376CD"/>
    <w:rsid w:val="00937BE1"/>
    <w:rsid w:val="0094181F"/>
    <w:rsid w:val="00942503"/>
    <w:rsid w:val="00942912"/>
    <w:rsid w:val="00946746"/>
    <w:rsid w:val="00951590"/>
    <w:rsid w:val="00952F44"/>
    <w:rsid w:val="00954432"/>
    <w:rsid w:val="009600AB"/>
    <w:rsid w:val="0096138E"/>
    <w:rsid w:val="00961EA3"/>
    <w:rsid w:val="00965B57"/>
    <w:rsid w:val="00973547"/>
    <w:rsid w:val="0098036A"/>
    <w:rsid w:val="009820C6"/>
    <w:rsid w:val="009838EE"/>
    <w:rsid w:val="009920C1"/>
    <w:rsid w:val="00993839"/>
    <w:rsid w:val="009948B8"/>
    <w:rsid w:val="009A1405"/>
    <w:rsid w:val="009A5E59"/>
    <w:rsid w:val="009A77B7"/>
    <w:rsid w:val="009A7838"/>
    <w:rsid w:val="009B3118"/>
    <w:rsid w:val="009B3301"/>
    <w:rsid w:val="009B7887"/>
    <w:rsid w:val="009C243F"/>
    <w:rsid w:val="009C5F50"/>
    <w:rsid w:val="009C6179"/>
    <w:rsid w:val="009C7F0F"/>
    <w:rsid w:val="009D3617"/>
    <w:rsid w:val="009D7415"/>
    <w:rsid w:val="009E25D1"/>
    <w:rsid w:val="009E33BF"/>
    <w:rsid w:val="009E34A4"/>
    <w:rsid w:val="009E40E2"/>
    <w:rsid w:val="009F71CF"/>
    <w:rsid w:val="00A055B0"/>
    <w:rsid w:val="00A110C3"/>
    <w:rsid w:val="00A146EF"/>
    <w:rsid w:val="00A169AB"/>
    <w:rsid w:val="00A21645"/>
    <w:rsid w:val="00A23FCA"/>
    <w:rsid w:val="00A244AF"/>
    <w:rsid w:val="00A25D29"/>
    <w:rsid w:val="00A322D9"/>
    <w:rsid w:val="00A41CE6"/>
    <w:rsid w:val="00A42106"/>
    <w:rsid w:val="00A45791"/>
    <w:rsid w:val="00A46A53"/>
    <w:rsid w:val="00A51166"/>
    <w:rsid w:val="00A516BA"/>
    <w:rsid w:val="00A604B0"/>
    <w:rsid w:val="00A63AC3"/>
    <w:rsid w:val="00A6730B"/>
    <w:rsid w:val="00A67878"/>
    <w:rsid w:val="00A75E81"/>
    <w:rsid w:val="00A76979"/>
    <w:rsid w:val="00A81347"/>
    <w:rsid w:val="00A82BFD"/>
    <w:rsid w:val="00A84456"/>
    <w:rsid w:val="00A94722"/>
    <w:rsid w:val="00A94ED0"/>
    <w:rsid w:val="00A950B8"/>
    <w:rsid w:val="00AA1946"/>
    <w:rsid w:val="00AB3376"/>
    <w:rsid w:val="00AB3497"/>
    <w:rsid w:val="00AB6307"/>
    <w:rsid w:val="00AC0007"/>
    <w:rsid w:val="00AC1FF7"/>
    <w:rsid w:val="00AC45E7"/>
    <w:rsid w:val="00AC67DE"/>
    <w:rsid w:val="00AC7132"/>
    <w:rsid w:val="00AD286C"/>
    <w:rsid w:val="00AD3BAA"/>
    <w:rsid w:val="00AD40B9"/>
    <w:rsid w:val="00AD494F"/>
    <w:rsid w:val="00AD69E0"/>
    <w:rsid w:val="00AE0453"/>
    <w:rsid w:val="00AE1391"/>
    <w:rsid w:val="00AE239A"/>
    <w:rsid w:val="00AE6042"/>
    <w:rsid w:val="00AE6870"/>
    <w:rsid w:val="00AF2C88"/>
    <w:rsid w:val="00B02E93"/>
    <w:rsid w:val="00B06376"/>
    <w:rsid w:val="00B1239A"/>
    <w:rsid w:val="00B15154"/>
    <w:rsid w:val="00B17E5F"/>
    <w:rsid w:val="00B26DE1"/>
    <w:rsid w:val="00B367D8"/>
    <w:rsid w:val="00B44BAC"/>
    <w:rsid w:val="00B5129D"/>
    <w:rsid w:val="00B5144D"/>
    <w:rsid w:val="00B550FD"/>
    <w:rsid w:val="00B57261"/>
    <w:rsid w:val="00B6547E"/>
    <w:rsid w:val="00B73C00"/>
    <w:rsid w:val="00B777F3"/>
    <w:rsid w:val="00B84128"/>
    <w:rsid w:val="00B8536F"/>
    <w:rsid w:val="00B96309"/>
    <w:rsid w:val="00BA3FE5"/>
    <w:rsid w:val="00BA422C"/>
    <w:rsid w:val="00BB6E44"/>
    <w:rsid w:val="00BC0D6B"/>
    <w:rsid w:val="00BC26B2"/>
    <w:rsid w:val="00BC3CB0"/>
    <w:rsid w:val="00BC6586"/>
    <w:rsid w:val="00BD0EAC"/>
    <w:rsid w:val="00BD7E79"/>
    <w:rsid w:val="00BE0A9B"/>
    <w:rsid w:val="00BE22EB"/>
    <w:rsid w:val="00BE496B"/>
    <w:rsid w:val="00BE5D0D"/>
    <w:rsid w:val="00BF0DAC"/>
    <w:rsid w:val="00BF0E6C"/>
    <w:rsid w:val="00BF3BBC"/>
    <w:rsid w:val="00C0179D"/>
    <w:rsid w:val="00C068A1"/>
    <w:rsid w:val="00C07C9F"/>
    <w:rsid w:val="00C119ED"/>
    <w:rsid w:val="00C11BD9"/>
    <w:rsid w:val="00C12C34"/>
    <w:rsid w:val="00C13AA8"/>
    <w:rsid w:val="00C146AF"/>
    <w:rsid w:val="00C149C8"/>
    <w:rsid w:val="00C15FDF"/>
    <w:rsid w:val="00C22C34"/>
    <w:rsid w:val="00C309BD"/>
    <w:rsid w:val="00C31516"/>
    <w:rsid w:val="00C31A4F"/>
    <w:rsid w:val="00C31C3E"/>
    <w:rsid w:val="00C3550B"/>
    <w:rsid w:val="00C3759C"/>
    <w:rsid w:val="00C41039"/>
    <w:rsid w:val="00C43611"/>
    <w:rsid w:val="00C43A25"/>
    <w:rsid w:val="00C43B3E"/>
    <w:rsid w:val="00C44B62"/>
    <w:rsid w:val="00C46B84"/>
    <w:rsid w:val="00C50CB9"/>
    <w:rsid w:val="00C568A0"/>
    <w:rsid w:val="00C608EE"/>
    <w:rsid w:val="00C61106"/>
    <w:rsid w:val="00C64214"/>
    <w:rsid w:val="00C6490C"/>
    <w:rsid w:val="00C734E8"/>
    <w:rsid w:val="00C80C55"/>
    <w:rsid w:val="00C814DB"/>
    <w:rsid w:val="00C81757"/>
    <w:rsid w:val="00C86115"/>
    <w:rsid w:val="00C86DBF"/>
    <w:rsid w:val="00C876A9"/>
    <w:rsid w:val="00CA3002"/>
    <w:rsid w:val="00CA4EBD"/>
    <w:rsid w:val="00CB124F"/>
    <w:rsid w:val="00CB35C4"/>
    <w:rsid w:val="00CB5360"/>
    <w:rsid w:val="00CC4008"/>
    <w:rsid w:val="00CD23B4"/>
    <w:rsid w:val="00CD718B"/>
    <w:rsid w:val="00CD7E7B"/>
    <w:rsid w:val="00CE24B5"/>
    <w:rsid w:val="00CE3938"/>
    <w:rsid w:val="00CE5996"/>
    <w:rsid w:val="00CE661D"/>
    <w:rsid w:val="00CF1C65"/>
    <w:rsid w:val="00CF2E56"/>
    <w:rsid w:val="00CF3D9C"/>
    <w:rsid w:val="00CF4724"/>
    <w:rsid w:val="00CF77A0"/>
    <w:rsid w:val="00D073DD"/>
    <w:rsid w:val="00D119F2"/>
    <w:rsid w:val="00D15AE5"/>
    <w:rsid w:val="00D16547"/>
    <w:rsid w:val="00D20DBA"/>
    <w:rsid w:val="00D23667"/>
    <w:rsid w:val="00D31583"/>
    <w:rsid w:val="00D32542"/>
    <w:rsid w:val="00D41AA4"/>
    <w:rsid w:val="00D44272"/>
    <w:rsid w:val="00D4652B"/>
    <w:rsid w:val="00D61BDE"/>
    <w:rsid w:val="00D633BF"/>
    <w:rsid w:val="00D63574"/>
    <w:rsid w:val="00D7107A"/>
    <w:rsid w:val="00D74D3C"/>
    <w:rsid w:val="00D75086"/>
    <w:rsid w:val="00D753F4"/>
    <w:rsid w:val="00D75854"/>
    <w:rsid w:val="00D75F16"/>
    <w:rsid w:val="00D812DA"/>
    <w:rsid w:val="00D8300D"/>
    <w:rsid w:val="00D83CC5"/>
    <w:rsid w:val="00D905A0"/>
    <w:rsid w:val="00D971F0"/>
    <w:rsid w:val="00DA15D2"/>
    <w:rsid w:val="00DB3EEA"/>
    <w:rsid w:val="00DB7643"/>
    <w:rsid w:val="00DC0680"/>
    <w:rsid w:val="00DC0AD6"/>
    <w:rsid w:val="00DC2290"/>
    <w:rsid w:val="00DC408A"/>
    <w:rsid w:val="00DC4C5C"/>
    <w:rsid w:val="00DC4F83"/>
    <w:rsid w:val="00DC64A5"/>
    <w:rsid w:val="00DD16E8"/>
    <w:rsid w:val="00DD3600"/>
    <w:rsid w:val="00DD4F79"/>
    <w:rsid w:val="00DE69BC"/>
    <w:rsid w:val="00DF0153"/>
    <w:rsid w:val="00DF295D"/>
    <w:rsid w:val="00DF2EEA"/>
    <w:rsid w:val="00E00642"/>
    <w:rsid w:val="00E043FB"/>
    <w:rsid w:val="00E10AE7"/>
    <w:rsid w:val="00E13BB3"/>
    <w:rsid w:val="00E14617"/>
    <w:rsid w:val="00E16CB9"/>
    <w:rsid w:val="00E24ADD"/>
    <w:rsid w:val="00E316D0"/>
    <w:rsid w:val="00E3481D"/>
    <w:rsid w:val="00E36B59"/>
    <w:rsid w:val="00E42ECB"/>
    <w:rsid w:val="00E55B4B"/>
    <w:rsid w:val="00E5763A"/>
    <w:rsid w:val="00E5763B"/>
    <w:rsid w:val="00E60EDD"/>
    <w:rsid w:val="00E647FE"/>
    <w:rsid w:val="00E70348"/>
    <w:rsid w:val="00E7037E"/>
    <w:rsid w:val="00E73CB2"/>
    <w:rsid w:val="00E74183"/>
    <w:rsid w:val="00E7453C"/>
    <w:rsid w:val="00E75A45"/>
    <w:rsid w:val="00E840E5"/>
    <w:rsid w:val="00E86D46"/>
    <w:rsid w:val="00E8770C"/>
    <w:rsid w:val="00E93CFC"/>
    <w:rsid w:val="00E94B54"/>
    <w:rsid w:val="00E95901"/>
    <w:rsid w:val="00EA040A"/>
    <w:rsid w:val="00EA3286"/>
    <w:rsid w:val="00EA3ECB"/>
    <w:rsid w:val="00EB403A"/>
    <w:rsid w:val="00EB5294"/>
    <w:rsid w:val="00EB5866"/>
    <w:rsid w:val="00EC0CF0"/>
    <w:rsid w:val="00ED09B8"/>
    <w:rsid w:val="00ED18CC"/>
    <w:rsid w:val="00ED4747"/>
    <w:rsid w:val="00ED5287"/>
    <w:rsid w:val="00ED7899"/>
    <w:rsid w:val="00EE0793"/>
    <w:rsid w:val="00EF4D70"/>
    <w:rsid w:val="00EF6171"/>
    <w:rsid w:val="00EF63CE"/>
    <w:rsid w:val="00EF6D2E"/>
    <w:rsid w:val="00F0075E"/>
    <w:rsid w:val="00F00D9C"/>
    <w:rsid w:val="00F1383A"/>
    <w:rsid w:val="00F15104"/>
    <w:rsid w:val="00F16A73"/>
    <w:rsid w:val="00F202FB"/>
    <w:rsid w:val="00F20EBB"/>
    <w:rsid w:val="00F235C5"/>
    <w:rsid w:val="00F254B7"/>
    <w:rsid w:val="00F33FB5"/>
    <w:rsid w:val="00F42F4A"/>
    <w:rsid w:val="00F4733F"/>
    <w:rsid w:val="00F5058E"/>
    <w:rsid w:val="00F512F0"/>
    <w:rsid w:val="00F5504E"/>
    <w:rsid w:val="00F55069"/>
    <w:rsid w:val="00F64D12"/>
    <w:rsid w:val="00F666C5"/>
    <w:rsid w:val="00F66E27"/>
    <w:rsid w:val="00F73B8A"/>
    <w:rsid w:val="00F743F1"/>
    <w:rsid w:val="00F747AB"/>
    <w:rsid w:val="00F74E8E"/>
    <w:rsid w:val="00F76A44"/>
    <w:rsid w:val="00F83AD8"/>
    <w:rsid w:val="00F91483"/>
    <w:rsid w:val="00F95147"/>
    <w:rsid w:val="00F96072"/>
    <w:rsid w:val="00FA34AB"/>
    <w:rsid w:val="00FA44AD"/>
    <w:rsid w:val="00FB0657"/>
    <w:rsid w:val="00FB0C50"/>
    <w:rsid w:val="00FB1E30"/>
    <w:rsid w:val="00FC046E"/>
    <w:rsid w:val="00FC23B2"/>
    <w:rsid w:val="00FC341F"/>
    <w:rsid w:val="00FC373B"/>
    <w:rsid w:val="00FC39C2"/>
    <w:rsid w:val="00FC3FB3"/>
    <w:rsid w:val="00FC5C65"/>
    <w:rsid w:val="00FD763A"/>
    <w:rsid w:val="00FE3A80"/>
    <w:rsid w:val="00FE66B1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5C1E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B33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B33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TOC Heading"/>
    <w:basedOn w:val="10"/>
    <w:next w:val="a"/>
    <w:uiPriority w:val="39"/>
    <w:unhideWhenUsed/>
    <w:qFormat/>
    <w:rsid w:val="009B3301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B3301"/>
    <w:pPr>
      <w:numPr>
        <w:ilvl w:val="1"/>
        <w:numId w:val="15"/>
      </w:numPr>
      <w:spacing w:after="100" w:line="259" w:lineRule="auto"/>
    </w:pPr>
    <w:rPr>
      <w:rFonts w:eastAsiaTheme="minorEastAsia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9B3301"/>
    <w:pPr>
      <w:numPr>
        <w:numId w:val="15"/>
      </w:numPr>
      <w:spacing w:after="100" w:line="259" w:lineRule="auto"/>
    </w:pPr>
    <w:rPr>
      <w:rFonts w:eastAsiaTheme="minorEastAsia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B3301"/>
    <w:pPr>
      <w:spacing w:after="100" w:line="259" w:lineRule="auto"/>
      <w:ind w:left="709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aseline="0">
                <a:latin typeface="Times New Roman" panose="02020603050405020304" pitchFamily="18" charset="0"/>
              </a:rPr>
              <a:t>Динамика основных параметров бюджета сельского поселения в 2018-2023 годах,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6749599008457278E-2"/>
          <c:y val="0.2024866785079929"/>
          <c:w val="0.90010225284339462"/>
          <c:h val="0.6150397423726289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292869641294836E-2"/>
                  <c:y val="-6.1246705243498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A-4480-81D0-E82BBD8FBC26}"/>
                </c:ext>
              </c:extLst>
            </c:dLbl>
            <c:dLbl>
              <c:idx val="1"/>
              <c:layout>
                <c:manualLayout>
                  <c:x val="-4.6348425196850396E-2"/>
                  <c:y val="-4.220516974084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9A-4480-81D0-E82BBD8FBC26}"/>
                </c:ext>
              </c:extLst>
            </c:dLbl>
            <c:dLbl>
              <c:idx val="2"/>
              <c:layout>
                <c:manualLayout>
                  <c:x val="-4.171879556722085E-2"/>
                  <c:y val="5.128130192633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9A-4480-81D0-E82BBD8FBC26}"/>
                </c:ext>
              </c:extLst>
            </c:dLbl>
            <c:dLbl>
              <c:idx val="4"/>
              <c:layout>
                <c:manualLayout>
                  <c:x val="-3.0144721493146689E-2"/>
                  <c:y val="7.34838396841532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E4-43D9-9AAC-D8EF5E632F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6736.9</c:v>
                </c:pt>
                <c:pt idx="1">
                  <c:v>5950.2</c:v>
                </c:pt>
                <c:pt idx="2">
                  <c:v>7684.6</c:v>
                </c:pt>
                <c:pt idx="3">
                  <c:v>7004.9</c:v>
                </c:pt>
                <c:pt idx="4">
                  <c:v>6026.5</c:v>
                </c:pt>
                <c:pt idx="5">
                  <c:v>9399.7999999999993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9A-4480-81D0-E82BBD8FBC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829906678331875E-2"/>
                  <c:y val="3.2594083215738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9A-4480-81D0-E82BBD8FBC26}"/>
                </c:ext>
              </c:extLst>
            </c:dLbl>
            <c:dLbl>
              <c:idx val="1"/>
              <c:layout>
                <c:manualLayout>
                  <c:x val="-6.9496573344998591E-2"/>
                  <c:y val="6.6141175619219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9A-4480-81D0-E82BBD8FBC26}"/>
                </c:ext>
              </c:extLst>
            </c:dLbl>
            <c:dLbl>
              <c:idx val="2"/>
              <c:layout>
                <c:manualLayout>
                  <c:x val="-6.0237314085739367E-2"/>
                  <c:y val="-7.9506962478046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9A-4480-81D0-E82BBD8FBC26}"/>
                </c:ext>
              </c:extLst>
            </c:dLbl>
            <c:dLbl>
              <c:idx val="3"/>
              <c:layout>
                <c:manualLayout>
                  <c:x val="-1.3009259259259344E-2"/>
                  <c:y val="0.125512479020716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A9A-4480-81D0-E82BBD8FBC26}"/>
                </c:ext>
              </c:extLst>
            </c:dLbl>
            <c:dLbl>
              <c:idx val="4"/>
              <c:layout>
                <c:manualLayout>
                  <c:x val="-4.6348425196850396E-2"/>
                  <c:y val="-7.85191238403733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A9A-4480-81D0-E82BBD8FBC26}"/>
                </c:ext>
              </c:extLst>
            </c:dLbl>
            <c:dLbl>
              <c:idx val="5"/>
              <c:layout>
                <c:manualLayout>
                  <c:x val="-4.2668611786343368E-2"/>
                  <c:y val="0.134914186258632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DB-4DB3-82CC-B2BB563EC2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6604.6</c:v>
                </c:pt>
                <c:pt idx="1">
                  <c:v>6079.1</c:v>
                </c:pt>
                <c:pt idx="2">
                  <c:v>7724</c:v>
                </c:pt>
                <c:pt idx="3">
                  <c:v>6712.7</c:v>
                </c:pt>
                <c:pt idx="4">
                  <c:v>6469.8</c:v>
                </c:pt>
                <c:pt idx="5">
                  <c:v>9206.1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A9A-4480-81D0-E82BBD8FBC2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750224"/>
        <c:axId val="497748584"/>
      </c:lineChart>
      <c:catAx>
        <c:axId val="49775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748584"/>
        <c:crosses val="autoZero"/>
        <c:auto val="1"/>
        <c:lblAlgn val="ctr"/>
        <c:lblOffset val="100"/>
        <c:noMultiLvlLbl val="0"/>
      </c:catAx>
      <c:valAx>
        <c:axId val="49774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750224"/>
        <c:crosses val="autoZero"/>
        <c:crossBetween val="between"/>
      </c:valAx>
      <c:spPr>
        <a:solidFill>
          <a:schemeClr val="bg2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источники,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1468441391155201E-3"/>
                  <c:y val="-1.1331444759206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36-42B8-9DC2-BC45F083F1B2}"/>
                </c:ext>
              </c:extLst>
            </c:dLbl>
            <c:dLbl>
              <c:idx val="1"/>
              <c:layout>
                <c:manualLayout>
                  <c:x val="-7.8716709092094414E-17"/>
                  <c:y val="-3.25505281450945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EE-415F-89AD-FEFFFF0A385C}"/>
                </c:ext>
              </c:extLst>
            </c:dLbl>
            <c:dLbl>
              <c:idx val="2"/>
              <c:layout>
                <c:manualLayout>
                  <c:x val="0"/>
                  <c:y val="-2.16327581766675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36-42B8-9DC2-BC45F083F1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18.5</c:v>
                </c:pt>
                <c:pt idx="1">
                  <c:v>5.9</c:v>
                </c:pt>
                <c:pt idx="2">
                  <c:v>75.599999999999994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36-42B8-9DC2-BC45F083F1B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9099072"/>
        <c:axId val="579088248"/>
      </c:barChart>
      <c:catAx>
        <c:axId val="57909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9088248"/>
        <c:crosses val="autoZero"/>
        <c:auto val="1"/>
        <c:lblAlgn val="ctr"/>
        <c:lblOffset val="100"/>
        <c:noMultiLvlLbl val="0"/>
      </c:catAx>
      <c:valAx>
        <c:axId val="5790882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909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dLbl>
              <c:idx val="0"/>
              <c:layout>
                <c:manualLayout>
                  <c:x val="-2.2087244616234326E-3"/>
                  <c:y val="-0.32424500236962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69-4139-AADD-6389B07535F8}"/>
                </c:ext>
              </c:extLst>
            </c:dLbl>
            <c:dLbl>
              <c:idx val="1"/>
              <c:layout>
                <c:manualLayout>
                  <c:x val="4.0492814019986281E-17"/>
                  <c:y val="-0.276813621647547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69-4139-AADD-6389B07535F8}"/>
                </c:ext>
              </c:extLst>
            </c:dLbl>
            <c:dLbl>
              <c:idx val="2"/>
              <c:layout>
                <c:manualLayout>
                  <c:x val="0"/>
                  <c:y val="-0.276303437958580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69-4139-AADD-6389B07535F8}"/>
                </c:ext>
              </c:extLst>
            </c:dLbl>
            <c:dLbl>
              <c:idx val="3"/>
              <c:layout>
                <c:manualLayout>
                  <c:x val="2.2087244616234127E-3"/>
                  <c:y val="-0.3781291932417077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69-4139-AADD-6389B07535F8}"/>
                </c:ext>
              </c:extLst>
            </c:dLbl>
            <c:dLbl>
              <c:idx val="4"/>
              <c:layout>
                <c:manualLayout>
                  <c:x val="0"/>
                  <c:y val="-0.296680808299977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69-4139-AADD-6389B07535F8}"/>
                </c:ext>
              </c:extLst>
            </c:dLbl>
            <c:dLbl>
              <c:idx val="5"/>
              <c:layout>
                <c:manualLayout>
                  <c:x val="2.2087244616234127E-3"/>
                  <c:y val="-0.352802019806089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F0-493C-B9F3-10A10218AA6A}"/>
                </c:ext>
              </c:extLst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1881.3</c:v>
                </c:pt>
                <c:pt idx="1">
                  <c:v>1525.2</c:v>
                </c:pt>
                <c:pt idx="2">
                  <c:v>1569.1</c:v>
                </c:pt>
                <c:pt idx="3">
                  <c:v>2232.1999999999998</c:v>
                </c:pt>
                <c:pt idx="4">
                  <c:v>1701.8</c:v>
                </c:pt>
                <c:pt idx="5">
                  <c:v>2290.9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6F-413B-92FF-9EE975310B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49-4210-8027-841FCEC2F4EB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49-4210-8027-841FCEC2F4EB}"/>
                </c:ext>
              </c:extLst>
            </c:dLbl>
            <c:dLbl>
              <c:idx val="2"/>
              <c:layout>
                <c:manualLayout>
                  <c:x val="-6.9155183727034206E-2"/>
                  <c:y val="-7.190549563430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49-4210-8027-841FCEC2F4EB}"/>
                </c:ext>
              </c:extLst>
            </c:dLbl>
            <c:dLbl>
              <c:idx val="3"/>
              <c:layout>
                <c:manualLayout>
                  <c:x val="-8.1307961504811899E-2"/>
                  <c:y val="-7.7041602465331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49-4210-8027-841FCEC2F4EB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49-4210-8027-841FCEC2F4EB}"/>
                </c:ext>
              </c:extLst>
            </c:dLbl>
            <c:dLbl>
              <c:idx val="5"/>
              <c:layout>
                <c:manualLayout>
                  <c:x val="-6.2730913252397866E-2"/>
                  <c:y val="-0.1270513499205929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7E-450A-BA04-F3F9485955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6604.6</c:v>
                </c:pt>
                <c:pt idx="1">
                  <c:v>6079.1</c:v>
                </c:pt>
                <c:pt idx="2">
                  <c:v>7724</c:v>
                </c:pt>
                <c:pt idx="3">
                  <c:v>6712.7</c:v>
                </c:pt>
                <c:pt idx="4">
                  <c:v>6469.8</c:v>
                </c:pt>
                <c:pt idx="5">
                  <c:v>9206.1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B49-4210-8027-841FCEC2F4E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7162072"/>
        <c:axId val="539627160"/>
      </c:lineChart>
      <c:catAx>
        <c:axId val="54716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627160"/>
        <c:crosses val="autoZero"/>
        <c:auto val="1"/>
        <c:lblAlgn val="ctr"/>
        <c:lblOffset val="100"/>
        <c:noMultiLvlLbl val="0"/>
      </c:catAx>
      <c:valAx>
        <c:axId val="539627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716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48.7</c:v>
                </c:pt>
                <c:pt idx="1">
                  <c:v>1.1000000000000001</c:v>
                </c:pt>
                <c:pt idx="2">
                  <c:v>12</c:v>
                </c:pt>
                <c:pt idx="3">
                  <c:v>16.3</c:v>
                </c:pt>
                <c:pt idx="4">
                  <c:v>21.9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5F-40CF-95D5-536EFD8D64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46.3</c:v>
                </c:pt>
                <c:pt idx="1">
                  <c:v>1.2</c:v>
                </c:pt>
                <c:pt idx="2">
                  <c:v>3.6</c:v>
                </c:pt>
                <c:pt idx="3">
                  <c:v>31.2</c:v>
                </c:pt>
                <c:pt idx="4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5F-40CF-95D5-536EFD8D64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41.6</c:v>
                </c:pt>
                <c:pt idx="1">
                  <c:v>1.1000000000000001</c:v>
                </c:pt>
                <c:pt idx="2">
                  <c:v>15.6</c:v>
                </c:pt>
                <c:pt idx="3">
                  <c:v>28.2</c:v>
                </c:pt>
                <c:pt idx="4">
                  <c:v>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5F-40CF-95D5-536EFD8D64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57.8</c:v>
                </c:pt>
                <c:pt idx="1">
                  <c:v>1.5</c:v>
                </c:pt>
                <c:pt idx="2">
                  <c:v>10</c:v>
                </c:pt>
                <c:pt idx="3">
                  <c:v>12.9</c:v>
                </c:pt>
                <c:pt idx="4">
                  <c:v>17.8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5F-40CF-95D5-536EFD8D645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52.5</c:v>
                </c:pt>
                <c:pt idx="1">
                  <c:v>1.5</c:v>
                </c:pt>
                <c:pt idx="2">
                  <c:v>7.7</c:v>
                </c:pt>
                <c:pt idx="3">
                  <c:v>17</c:v>
                </c:pt>
                <c:pt idx="4">
                  <c:v>21.3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A3-4618-AA65-BB67DC7606A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42.5</c:v>
                </c:pt>
                <c:pt idx="1">
                  <c:v>1.2</c:v>
                </c:pt>
                <c:pt idx="2">
                  <c:v>7.5</c:v>
                </c:pt>
                <c:pt idx="3">
                  <c:v>6.4</c:v>
                </c:pt>
                <c:pt idx="4">
                  <c:v>42.4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A6-46D3-B9E2-6F1471DB6B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54.2</c:v>
                </c:pt>
                <c:pt idx="1">
                  <c:v>52.7</c:v>
                </c:pt>
                <c:pt idx="2">
                  <c:v>52.5</c:v>
                </c:pt>
                <c:pt idx="3">
                  <c:v>41.3</c:v>
                </c:pt>
                <c:pt idx="4">
                  <c:v>43.3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2C-430A-A114-AA27CA9D57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54101480"/>
        <c:axId val="654107056"/>
      </c:barChart>
      <c:catAx>
        <c:axId val="654101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54107056"/>
        <c:crosses val="autoZero"/>
        <c:auto val="1"/>
        <c:lblAlgn val="ctr"/>
        <c:lblOffset val="100"/>
        <c:noMultiLvlLbl val="0"/>
      </c:catAx>
      <c:valAx>
        <c:axId val="654107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4101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924B-27CB-4A34-B34F-07BBABDA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сс Мазейский</cp:lastModifiedBy>
  <cp:revision>4</cp:revision>
  <cp:lastPrinted>2024-04-04T07:31:00Z</cp:lastPrinted>
  <dcterms:created xsi:type="dcterms:W3CDTF">2024-04-09T06:40:00Z</dcterms:created>
  <dcterms:modified xsi:type="dcterms:W3CDTF">2024-04-09T06:58:00Z</dcterms:modified>
</cp:coreProperties>
</file>