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42" w:rsidRDefault="00410E3A" w:rsidP="008C6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</w:t>
      </w:r>
    </w:p>
    <w:p w:rsidR="00410E3A" w:rsidRDefault="008C6542" w:rsidP="008C654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 администрации сельского поселения Мазейский сельсовет Добринского</w:t>
      </w:r>
      <w:r w:rsidR="00410E3A">
        <w:rPr>
          <w:b/>
          <w:sz w:val="32"/>
          <w:szCs w:val="32"/>
        </w:rPr>
        <w:t xml:space="preserve"> муниципального  района </w:t>
      </w:r>
    </w:p>
    <w:p w:rsidR="008C6542" w:rsidRDefault="00410E3A" w:rsidP="008C654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Липецкой области Российской Федерации о проделанной работе в 2014году</w:t>
      </w:r>
    </w:p>
    <w:p w:rsidR="008C6542" w:rsidRDefault="008C6542" w:rsidP="008C6542">
      <w:pPr>
        <w:pStyle w:val="a3"/>
        <w:tabs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                                                  </w:t>
      </w:r>
    </w:p>
    <w:p w:rsidR="008C6542" w:rsidRDefault="00946AEA" w:rsidP="008C6542">
      <w:pPr>
        <w:pStyle w:val="a3"/>
        <w:jc w:val="center"/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>Уважаемые депутаты, приглашенные</w:t>
      </w:r>
      <w:r w:rsidR="008C6542">
        <w:rPr>
          <w:b/>
          <w:i/>
          <w:sz w:val="40"/>
          <w:szCs w:val="32"/>
        </w:rPr>
        <w:t>!</w:t>
      </w:r>
    </w:p>
    <w:p w:rsidR="008C6542" w:rsidRDefault="008C6542" w:rsidP="008C6542">
      <w:pPr>
        <w:spacing w:before="100" w:after="10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32"/>
          <w:szCs w:val="32"/>
        </w:rPr>
        <w:t>На территории сельского поселения Мазейский  сельсовет расположены</w:t>
      </w:r>
      <w:r>
        <w:rPr>
          <w:b/>
          <w:color w:val="000000"/>
          <w:sz w:val="32"/>
          <w:szCs w:val="32"/>
        </w:rPr>
        <w:t xml:space="preserve"> 5</w:t>
      </w:r>
      <w:r>
        <w:rPr>
          <w:color w:val="000000"/>
          <w:sz w:val="32"/>
          <w:szCs w:val="32"/>
        </w:rPr>
        <w:t xml:space="preserve"> населенных пунктов: с. Мазейка  (440 человека), д. Сошки - Кривки  (163 человек), д. Поддубровка (88 человек), д. Заря (427 человек), д. Александровка 2я (268 человек) Итого чис</w:t>
      </w:r>
      <w:r w:rsidR="00946AEA">
        <w:rPr>
          <w:color w:val="000000"/>
          <w:sz w:val="32"/>
          <w:szCs w:val="32"/>
        </w:rPr>
        <w:t xml:space="preserve">ленность населения на 01.01.2015 </w:t>
      </w:r>
      <w:r>
        <w:rPr>
          <w:color w:val="000000"/>
          <w:sz w:val="32"/>
          <w:szCs w:val="32"/>
        </w:rPr>
        <w:t>г. составила – 1386 человек.</w:t>
      </w:r>
      <w:r>
        <w:rPr>
          <w:b/>
          <w:color w:val="000000"/>
          <w:sz w:val="32"/>
          <w:szCs w:val="32"/>
        </w:rPr>
        <w:t xml:space="preserve"> </w:t>
      </w:r>
      <w:proofErr w:type="gramEnd"/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Основой экономического потенциала сельского поселения являются предприятия сельского </w:t>
      </w:r>
      <w:r w:rsidR="00946AEA">
        <w:rPr>
          <w:color w:val="000000"/>
          <w:sz w:val="32"/>
          <w:szCs w:val="32"/>
        </w:rPr>
        <w:t xml:space="preserve">хозяйства  -  ООО им. Димитрова, ООО СХП «Добринский». </w:t>
      </w:r>
      <w:r>
        <w:rPr>
          <w:color w:val="000000"/>
          <w:sz w:val="32"/>
          <w:szCs w:val="32"/>
        </w:rPr>
        <w:t xml:space="preserve"> Ведущее место занимает  производство продукции сельского хозяйства.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В социальную инфраструктуру входят: 2 - фе</w:t>
      </w:r>
      <w:r w:rsidR="00946AEA">
        <w:rPr>
          <w:color w:val="000000"/>
          <w:sz w:val="32"/>
          <w:szCs w:val="32"/>
        </w:rPr>
        <w:t>льдшерско-акушерских  пунктов, 1 –  школа  в с.</w:t>
      </w:r>
      <w:r>
        <w:rPr>
          <w:color w:val="000000"/>
          <w:sz w:val="32"/>
          <w:szCs w:val="32"/>
        </w:rPr>
        <w:t xml:space="preserve"> </w:t>
      </w:r>
      <w:r w:rsidR="00946AEA">
        <w:rPr>
          <w:color w:val="000000"/>
          <w:sz w:val="32"/>
          <w:szCs w:val="32"/>
        </w:rPr>
        <w:t>Мазейка</w:t>
      </w:r>
      <w:r>
        <w:rPr>
          <w:color w:val="000000"/>
          <w:sz w:val="32"/>
          <w:szCs w:val="32"/>
        </w:rPr>
        <w:t>,  2 –ДК , 2 – библиотеки.  В настоящее время на территории</w:t>
      </w:r>
      <w:r w:rsidR="00946AEA">
        <w:rPr>
          <w:color w:val="000000"/>
          <w:sz w:val="32"/>
          <w:szCs w:val="32"/>
        </w:rPr>
        <w:t xml:space="preserve"> сельского поселения находится 4</w:t>
      </w:r>
      <w:r>
        <w:rPr>
          <w:color w:val="000000"/>
          <w:sz w:val="32"/>
          <w:szCs w:val="32"/>
        </w:rPr>
        <w:t xml:space="preserve"> торговых предприятий, в т.ч. 3 магазин</w:t>
      </w:r>
      <w:r w:rsidR="00946AEA">
        <w:rPr>
          <w:color w:val="000000"/>
          <w:sz w:val="32"/>
          <w:szCs w:val="32"/>
        </w:rPr>
        <w:t>а потребительской кооперации,  1 частный</w:t>
      </w:r>
      <w:r>
        <w:rPr>
          <w:color w:val="000000"/>
          <w:sz w:val="32"/>
          <w:szCs w:val="32"/>
        </w:rPr>
        <w:t xml:space="preserve"> киоск</w:t>
      </w:r>
      <w:r w:rsidR="00946AE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Сёла сельского поселения  соединены с райцентром Добринка автобусным сообщением. Ежедневно выполняется три рейса.        От районного центра, до с. Георгиевка и между селами поселения, проложены дороги с твердым покрытием. </w:t>
      </w:r>
    </w:p>
    <w:p w:rsidR="008C6542" w:rsidRDefault="008C6542" w:rsidP="008C6542">
      <w:pPr>
        <w:spacing w:before="100" w:after="10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Сельское хозяйство</w:t>
      </w:r>
    </w:p>
    <w:p w:rsidR="008C6542" w:rsidRDefault="008C6542" w:rsidP="008C6542">
      <w:pPr>
        <w:spacing w:before="100" w:after="100"/>
        <w:ind w:firstLine="14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На территории сельского поселения  находятся  кре</w:t>
      </w:r>
      <w:r w:rsidR="00946AEA">
        <w:rPr>
          <w:color w:val="000000"/>
          <w:sz w:val="32"/>
          <w:szCs w:val="32"/>
        </w:rPr>
        <w:t>стьянские хозяйства: КФХ «Луч</w:t>
      </w:r>
      <w:r>
        <w:rPr>
          <w:color w:val="000000"/>
          <w:sz w:val="32"/>
          <w:szCs w:val="32"/>
        </w:rPr>
        <w:t xml:space="preserve">», КХ «Свобода», </w:t>
      </w:r>
      <w:r w:rsidR="007B6BE6">
        <w:rPr>
          <w:color w:val="000000"/>
          <w:sz w:val="32"/>
          <w:szCs w:val="32"/>
        </w:rPr>
        <w:t xml:space="preserve"> </w:t>
      </w:r>
      <w:r w:rsidR="00946AE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которые  специализируются  на производстве сельхозпродукции. 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Практически все наши фермера ведут интенсивный метод ведения сельского хозяйства, вносят достаточное количество удобрений, работают </w:t>
      </w:r>
      <w:r w:rsidR="00946AEA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гербицидами, в  </w:t>
      </w:r>
      <w:proofErr w:type="gramStart"/>
      <w:r>
        <w:rPr>
          <w:sz w:val="32"/>
          <w:szCs w:val="32"/>
        </w:rPr>
        <w:t>связи</w:t>
      </w:r>
      <w:proofErr w:type="gramEnd"/>
      <w:r>
        <w:rPr>
          <w:sz w:val="32"/>
          <w:szCs w:val="32"/>
        </w:rPr>
        <w:t xml:space="preserve"> с чем получают высокие урожаи зерновых, сахарной свеклы и подсолнечника. Имеют хорошие доходы от продажи сельскохозяйственной продукции.  Наши жители сдают свои земельные доли в аренду в </w:t>
      </w:r>
      <w:r w:rsidR="00946AEA">
        <w:rPr>
          <w:sz w:val="32"/>
          <w:szCs w:val="32"/>
        </w:rPr>
        <w:t>ООО им. Димитрова</w:t>
      </w:r>
      <w:r>
        <w:rPr>
          <w:sz w:val="32"/>
          <w:szCs w:val="32"/>
        </w:rPr>
        <w:t xml:space="preserve">, ООО СХП «Добринский» за это им выдают  зерно, муку, сахар масло растительное.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Жители сельского поселения занимаются разведение</w:t>
      </w:r>
      <w:r w:rsidR="00946AEA">
        <w:rPr>
          <w:color w:val="000000"/>
          <w:sz w:val="32"/>
          <w:szCs w:val="32"/>
        </w:rPr>
        <w:t>м животноводства и птицы. В 2014</w:t>
      </w:r>
      <w:r>
        <w:rPr>
          <w:color w:val="000000"/>
          <w:sz w:val="32"/>
          <w:szCs w:val="32"/>
        </w:rPr>
        <w:t xml:space="preserve"> году  численность коров составила – </w:t>
      </w:r>
      <w:r w:rsidR="00946AEA">
        <w:rPr>
          <w:color w:val="000000"/>
          <w:sz w:val="32"/>
          <w:szCs w:val="32"/>
        </w:rPr>
        <w:t>48</w:t>
      </w:r>
      <w:r>
        <w:rPr>
          <w:color w:val="000000"/>
          <w:sz w:val="32"/>
          <w:szCs w:val="32"/>
        </w:rPr>
        <w:t xml:space="preserve"> голов, сдано молока</w:t>
      </w:r>
      <w:r w:rsidR="00946AEA">
        <w:rPr>
          <w:color w:val="000000"/>
          <w:sz w:val="32"/>
          <w:szCs w:val="32"/>
        </w:rPr>
        <w:t xml:space="preserve"> - 920 </w:t>
      </w:r>
      <w:proofErr w:type="spellStart"/>
      <w:r w:rsidR="00946AEA">
        <w:rPr>
          <w:color w:val="000000"/>
          <w:sz w:val="32"/>
          <w:szCs w:val="32"/>
        </w:rPr>
        <w:t>ц</w:t>
      </w:r>
      <w:proofErr w:type="spellEnd"/>
      <w:r w:rsidR="00946AEA">
        <w:rPr>
          <w:color w:val="000000"/>
          <w:sz w:val="32"/>
          <w:szCs w:val="32"/>
        </w:rPr>
        <w:t>. В штате содержатся 2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молокосборщика</w:t>
      </w:r>
      <w:proofErr w:type="spellEnd"/>
      <w:r>
        <w:rPr>
          <w:color w:val="000000"/>
          <w:sz w:val="32"/>
          <w:szCs w:val="32"/>
        </w:rPr>
        <w:t xml:space="preserve">. Заработная плата выплачивается из расчета 1 руб. за 1 кг собранного молока. Задолженности перед населением за реализованное </w:t>
      </w:r>
      <w:r w:rsidR="00946AEA">
        <w:rPr>
          <w:color w:val="000000"/>
          <w:sz w:val="32"/>
          <w:szCs w:val="32"/>
        </w:rPr>
        <w:t>молоко имеется с опозданием на 3</w:t>
      </w:r>
      <w:r>
        <w:rPr>
          <w:color w:val="000000"/>
          <w:sz w:val="32"/>
          <w:szCs w:val="32"/>
        </w:rPr>
        <w:t xml:space="preserve"> месяц. Если цена за молоко, с весны до осени составляет от  </w:t>
      </w:r>
      <w:r w:rsidR="007B6BE6">
        <w:rPr>
          <w:b/>
          <w:color w:val="000000"/>
          <w:sz w:val="32"/>
          <w:szCs w:val="32"/>
          <w:u w:val="single"/>
        </w:rPr>
        <w:t>10</w:t>
      </w:r>
      <w:r>
        <w:rPr>
          <w:color w:val="000000"/>
          <w:sz w:val="32"/>
          <w:szCs w:val="32"/>
        </w:rPr>
        <w:t xml:space="preserve"> рублей за литр, в зимние месяца составляет </w:t>
      </w:r>
      <w:r>
        <w:rPr>
          <w:b/>
          <w:color w:val="000000"/>
          <w:sz w:val="32"/>
          <w:szCs w:val="32"/>
          <w:u w:val="single"/>
        </w:rPr>
        <w:t>1</w:t>
      </w:r>
      <w:r w:rsidR="007B6BE6">
        <w:rPr>
          <w:b/>
          <w:color w:val="000000"/>
          <w:sz w:val="32"/>
          <w:szCs w:val="32"/>
          <w:u w:val="single"/>
        </w:rPr>
        <w:t>2</w:t>
      </w:r>
      <w:r>
        <w:rPr>
          <w:color w:val="000000"/>
          <w:sz w:val="32"/>
          <w:szCs w:val="32"/>
        </w:rPr>
        <w:t xml:space="preserve"> рублей за литр, то реализация продукции животноводства, остаётся большой проблемой, приходится сдавать перекупщикам за бесценок, так как не у всех жителей есть возможность реализовывать свою продукцию на рынках.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</w:t>
      </w:r>
      <w:r>
        <w:rPr>
          <w:color w:val="000000"/>
          <w:sz w:val="32"/>
          <w:szCs w:val="32"/>
        </w:rPr>
        <w:t xml:space="preserve">Участие КХ  в обеспечении личных подсобных хозяйств молодняком скота и кормами минимально. Собственники земельных долей обеспечиваются из кормов только зерном. Грубые и сочные корма заготавливаются личными подсобными хозяйствами самостоятельно на своих земельных участках, сенокосах и пастбищах сельскохозяйственного предприятия. </w:t>
      </w: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bookmarkStart w:id="0" w:name="#02"/>
      <w:bookmarkEnd w:id="0"/>
      <w:r>
        <w:rPr>
          <w:b/>
          <w:i/>
          <w:color w:val="000000"/>
          <w:sz w:val="32"/>
          <w:szCs w:val="32"/>
        </w:rPr>
        <w:t>Торговля и бытовое обслуживание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946AEA">
        <w:rPr>
          <w:color w:val="000000"/>
          <w:sz w:val="32"/>
          <w:szCs w:val="32"/>
        </w:rPr>
        <w:t>Оборот розничной торговли в 2014</w:t>
      </w:r>
      <w:r>
        <w:rPr>
          <w:color w:val="000000"/>
          <w:sz w:val="32"/>
          <w:szCs w:val="32"/>
        </w:rPr>
        <w:t xml:space="preserve"> году составил </w:t>
      </w:r>
      <w:r>
        <w:rPr>
          <w:b/>
          <w:color w:val="000000"/>
          <w:sz w:val="32"/>
          <w:szCs w:val="32"/>
          <w:u w:val="single"/>
        </w:rPr>
        <w:t>7 900 000</w:t>
      </w:r>
      <w:r>
        <w:rPr>
          <w:color w:val="000000"/>
          <w:sz w:val="32"/>
          <w:szCs w:val="32"/>
        </w:rPr>
        <w:t xml:space="preserve"> руб.:      </w:t>
      </w:r>
      <w:r w:rsidR="00946AEA">
        <w:rPr>
          <w:color w:val="000000"/>
          <w:sz w:val="32"/>
          <w:szCs w:val="32"/>
        </w:rPr>
        <w:t xml:space="preserve">           </w:t>
      </w:r>
      <w:r>
        <w:rPr>
          <w:color w:val="000000"/>
          <w:sz w:val="32"/>
          <w:szCs w:val="32"/>
        </w:rPr>
        <w:t xml:space="preserve">     - </w:t>
      </w:r>
      <w:r>
        <w:rPr>
          <w:b/>
          <w:color w:val="000000"/>
          <w:sz w:val="32"/>
          <w:szCs w:val="32"/>
        </w:rPr>
        <w:t>магазин   с. Мазейка</w:t>
      </w:r>
      <w:r>
        <w:rPr>
          <w:color w:val="000000"/>
          <w:sz w:val="32"/>
          <w:szCs w:val="32"/>
        </w:rPr>
        <w:t xml:space="preserve">, продуктовый отдел: план - </w:t>
      </w:r>
      <w:r>
        <w:rPr>
          <w:b/>
          <w:color w:val="000000"/>
          <w:sz w:val="32"/>
          <w:szCs w:val="32"/>
          <w:u w:val="single"/>
        </w:rPr>
        <w:t>7 00 000</w:t>
      </w:r>
      <w:r>
        <w:rPr>
          <w:color w:val="000000"/>
          <w:sz w:val="32"/>
          <w:szCs w:val="32"/>
        </w:rPr>
        <w:t xml:space="preserve"> тыс. руб., факт - </w:t>
      </w:r>
      <w:r>
        <w:rPr>
          <w:b/>
          <w:color w:val="000000"/>
          <w:sz w:val="32"/>
          <w:szCs w:val="32"/>
          <w:u w:val="single"/>
        </w:rPr>
        <w:t>7 900 000</w:t>
      </w:r>
      <w:r>
        <w:rPr>
          <w:color w:val="000000"/>
          <w:sz w:val="32"/>
          <w:szCs w:val="32"/>
        </w:rPr>
        <w:t>руб., продажа на 1 человека –</w:t>
      </w:r>
      <w:r>
        <w:rPr>
          <w:b/>
          <w:color w:val="000000"/>
          <w:sz w:val="32"/>
          <w:szCs w:val="32"/>
        </w:rPr>
        <w:t>15705,77</w:t>
      </w:r>
      <w:r>
        <w:rPr>
          <w:color w:val="000000"/>
          <w:sz w:val="32"/>
          <w:szCs w:val="32"/>
        </w:rPr>
        <w:t xml:space="preserve">руб.,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 магазин д. Заря</w:t>
      </w:r>
      <w:r>
        <w:rPr>
          <w:color w:val="000000"/>
          <w:sz w:val="32"/>
          <w:szCs w:val="32"/>
        </w:rPr>
        <w:t xml:space="preserve">, план – </w:t>
      </w:r>
      <w:r>
        <w:rPr>
          <w:b/>
          <w:color w:val="000000"/>
          <w:sz w:val="32"/>
          <w:szCs w:val="32"/>
          <w:u w:val="single"/>
        </w:rPr>
        <w:t>4 800 000</w:t>
      </w:r>
      <w:r>
        <w:rPr>
          <w:color w:val="000000"/>
          <w:sz w:val="32"/>
          <w:szCs w:val="32"/>
        </w:rPr>
        <w:t xml:space="preserve"> руб., факт – </w:t>
      </w:r>
      <w:r>
        <w:rPr>
          <w:b/>
          <w:color w:val="000000"/>
          <w:sz w:val="32"/>
          <w:szCs w:val="32"/>
          <w:u w:val="single"/>
        </w:rPr>
        <w:t>4 800000</w:t>
      </w:r>
      <w:r>
        <w:rPr>
          <w:color w:val="000000"/>
          <w:sz w:val="32"/>
          <w:szCs w:val="32"/>
        </w:rPr>
        <w:t xml:space="preserve">руб., продажа на 1 человека – </w:t>
      </w:r>
      <w:r>
        <w:rPr>
          <w:b/>
          <w:color w:val="000000"/>
          <w:sz w:val="32"/>
          <w:szCs w:val="32"/>
          <w:u w:val="single"/>
        </w:rPr>
        <w:t>11 241,21</w:t>
      </w:r>
      <w:r>
        <w:rPr>
          <w:color w:val="000000"/>
          <w:sz w:val="32"/>
          <w:szCs w:val="32"/>
        </w:rPr>
        <w:t>руб.;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- магазин д. Александровка 2я, </w:t>
      </w:r>
      <w:r>
        <w:rPr>
          <w:color w:val="000000"/>
          <w:sz w:val="32"/>
          <w:szCs w:val="32"/>
        </w:rPr>
        <w:t xml:space="preserve"> план – </w:t>
      </w:r>
      <w:r>
        <w:rPr>
          <w:b/>
          <w:color w:val="000000"/>
          <w:sz w:val="32"/>
          <w:szCs w:val="32"/>
          <w:u w:val="single"/>
        </w:rPr>
        <w:t>2 800000</w:t>
      </w:r>
      <w:r>
        <w:rPr>
          <w:color w:val="000000"/>
          <w:sz w:val="32"/>
          <w:szCs w:val="32"/>
        </w:rPr>
        <w:t xml:space="preserve"> руб., факт – </w:t>
      </w:r>
      <w:r>
        <w:rPr>
          <w:b/>
          <w:color w:val="000000"/>
          <w:sz w:val="32"/>
          <w:szCs w:val="32"/>
          <w:u w:val="single"/>
        </w:rPr>
        <w:t>2800000</w:t>
      </w:r>
      <w:r>
        <w:rPr>
          <w:color w:val="000000"/>
          <w:sz w:val="32"/>
          <w:szCs w:val="32"/>
        </w:rPr>
        <w:t xml:space="preserve">  тыс. руб.,  продажа на 1 человека – </w:t>
      </w:r>
      <w:r>
        <w:rPr>
          <w:b/>
          <w:color w:val="000000"/>
          <w:sz w:val="32"/>
          <w:szCs w:val="32"/>
          <w:u w:val="single"/>
        </w:rPr>
        <w:t>10447,76</w:t>
      </w:r>
      <w:r>
        <w:rPr>
          <w:color w:val="000000"/>
          <w:sz w:val="32"/>
          <w:szCs w:val="32"/>
        </w:rPr>
        <w:t>руб.,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В продаже имеются основные продукты питания различных наименований: макаронные изделия, колбасные изделия, хлеб и хлебобулочные изделия, масло животное и растительное, крупы, кондитерские изделия, рыбные консервы, рыба соленая и свежемороженая, молочная продукция, соль, сахар, табачные изделия, спички и другие продукты питания. </w:t>
      </w:r>
    </w:p>
    <w:p w:rsidR="008C6542" w:rsidRDefault="008C6542" w:rsidP="008C6542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Потребность населения в большинстве продовольственных товаров, таких как колбасные, хлебобулочные изделия, сахар, безалкогольные напитки удовлетворяется за счет местных пищевых предприятий (Добринский</w:t>
      </w:r>
      <w:r w:rsidR="00DE3F88">
        <w:rPr>
          <w:color w:val="000000"/>
          <w:sz w:val="32"/>
          <w:szCs w:val="32"/>
        </w:rPr>
        <w:t xml:space="preserve"> хлеб</w:t>
      </w:r>
      <w:r w:rsidR="00463CE7">
        <w:rPr>
          <w:color w:val="000000"/>
          <w:sz w:val="32"/>
          <w:szCs w:val="32"/>
        </w:rPr>
        <w:t>о</w:t>
      </w:r>
      <w:r w:rsidR="00DE3F88">
        <w:rPr>
          <w:color w:val="000000"/>
          <w:sz w:val="32"/>
          <w:szCs w:val="32"/>
        </w:rPr>
        <w:t>завод</w:t>
      </w:r>
      <w:r>
        <w:rPr>
          <w:color w:val="000000"/>
          <w:sz w:val="32"/>
          <w:szCs w:val="32"/>
        </w:rPr>
        <w:t xml:space="preserve"> и Добринский сахарный </w:t>
      </w:r>
      <w:r>
        <w:rPr>
          <w:color w:val="000000"/>
          <w:sz w:val="32"/>
          <w:szCs w:val="32"/>
        </w:rPr>
        <w:lastRenderedPageBreak/>
        <w:t>завод). С наступлением летнего сезона в магазинах потребительской кооперации населению предлагается широкий ассортимент безалкогольных напитков, соков, пива, мороженого ОАО "Липецкий хладокомбинат".</w:t>
      </w:r>
      <w:r w:rsidR="001C2040">
        <w:rPr>
          <w:color w:val="000000"/>
          <w:sz w:val="32"/>
          <w:szCs w:val="32"/>
        </w:rPr>
        <w:t xml:space="preserve"> В </w:t>
      </w:r>
      <w:r>
        <w:rPr>
          <w:color w:val="000000"/>
          <w:sz w:val="32"/>
          <w:szCs w:val="32"/>
        </w:rPr>
        <w:t xml:space="preserve">магазине "Товары повседневного спроса" потребительской кооперации достаточный ассортимент товаров первой необходимости: стирально-моющих средств, мыла туалетного и хозяйственного, парфюмерно-косметических товаров, школьно-письменных принадлежностей, чулочно-носочных изделий, хозяйственных товаров. Спрос населения на строительные и отделочные материалы, бытовую технику, осветительную аппаратуру удовлетворяется через магазин частного предпринимателя. Кроме того, в магазинах потребительской кооперации действует система приема заказов на товары длительного пользования и другие необходимые сельскому жителю товары. 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sz w:val="32"/>
          <w:szCs w:val="32"/>
        </w:rPr>
        <w:t>Население деревни Поддубровка,  обслуживает товарами первой необходимости 1 раз в неделю, автолавка.</w:t>
      </w: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bookmarkStart w:id="1" w:name="#03"/>
      <w:bookmarkEnd w:id="1"/>
      <w:r>
        <w:rPr>
          <w:b/>
          <w:i/>
          <w:color w:val="000000"/>
          <w:sz w:val="32"/>
          <w:szCs w:val="32"/>
        </w:rPr>
        <w:t>Малый бизнес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На территории сельского поселения Мазейски</w:t>
      </w:r>
      <w:r w:rsidR="007B6BE6">
        <w:rPr>
          <w:color w:val="000000"/>
          <w:sz w:val="32"/>
          <w:szCs w:val="32"/>
        </w:rPr>
        <w:t>й  сельсовет зарегистрировано 10</w:t>
      </w:r>
      <w:r>
        <w:rPr>
          <w:color w:val="000000"/>
          <w:sz w:val="32"/>
          <w:szCs w:val="32"/>
        </w:rPr>
        <w:t xml:space="preserve"> предпринимателей без образования юридического лица, осуществляющих розничную торговлю продовольственными и непродовольственными товарами. </w:t>
      </w:r>
    </w:p>
    <w:p w:rsidR="008C6542" w:rsidRDefault="008C6542" w:rsidP="008C6542">
      <w:pPr>
        <w:spacing w:before="100" w:after="100"/>
        <w:jc w:val="center"/>
        <w:rPr>
          <w:b/>
          <w:i/>
          <w:color w:val="000000"/>
          <w:sz w:val="32"/>
          <w:szCs w:val="32"/>
        </w:rPr>
      </w:pPr>
      <w:bookmarkStart w:id="2" w:name="#04"/>
      <w:bookmarkEnd w:id="2"/>
      <w:r>
        <w:rPr>
          <w:b/>
          <w:i/>
          <w:color w:val="000000"/>
          <w:sz w:val="32"/>
          <w:szCs w:val="32"/>
        </w:rPr>
        <w:t>Средства массовой информации и связь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proofErr w:type="gramStart"/>
      <w:r>
        <w:rPr>
          <w:color w:val="000000"/>
          <w:sz w:val="32"/>
          <w:szCs w:val="32"/>
        </w:rPr>
        <w:t>Население, проживающее на территории сельского поселения Мазейский сельсовет выписывает</w:t>
      </w:r>
      <w:proofErr w:type="gramEnd"/>
      <w:r>
        <w:rPr>
          <w:color w:val="000000"/>
          <w:sz w:val="32"/>
          <w:szCs w:val="32"/>
        </w:rPr>
        <w:t xml:space="preserve"> различные периодические  издания: "Липецкую газету", районную газету "</w:t>
      </w:r>
      <w:proofErr w:type="spellStart"/>
      <w:r>
        <w:rPr>
          <w:color w:val="000000"/>
          <w:sz w:val="32"/>
          <w:szCs w:val="32"/>
        </w:rPr>
        <w:t>Добринские</w:t>
      </w:r>
      <w:proofErr w:type="spellEnd"/>
      <w:r>
        <w:rPr>
          <w:color w:val="000000"/>
          <w:sz w:val="32"/>
          <w:szCs w:val="32"/>
        </w:rPr>
        <w:t xml:space="preserve"> вести", "Липецкие известия", областную детскую газету "Золотой ключик", "Комсомольскую правду", другие центральные газеты, журналы и иную федеральную периодику.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Кроме того, местные почтальоны практикуют доставку газет и журналов по заказу. </w:t>
      </w:r>
      <w:proofErr w:type="gramStart"/>
      <w:r>
        <w:rPr>
          <w:color w:val="000000"/>
          <w:sz w:val="32"/>
          <w:szCs w:val="32"/>
        </w:rPr>
        <w:t>В числе наиболее востребованных изданий в рознице - еженедельники "Провинциальный репортер", "Моя семья", "Наша кухня", "Житье-бытье", журнал "Лиза", «ЗОЖ», « Комсомолка», « Аргументы и факты» и др.</w:t>
      </w:r>
      <w:proofErr w:type="gramEnd"/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Непосредственно в почтовом отделении связи организована не только торговля газетами и журналами, но и товарами продовольственной и промышленной групп. В почтовом отделении </w:t>
      </w:r>
      <w:r>
        <w:rPr>
          <w:color w:val="000000"/>
          <w:sz w:val="32"/>
          <w:szCs w:val="32"/>
        </w:rPr>
        <w:lastRenderedPageBreak/>
        <w:t xml:space="preserve">5 почтальонов. Корреспонденцию доставляют пять раз в неделю. </w:t>
      </w:r>
      <w:r>
        <w:rPr>
          <w:sz w:val="32"/>
          <w:szCs w:val="32"/>
        </w:rPr>
        <w:t>Замечаний и нареканий в адрес работников почтовой службы нет. И пенсии и газеты разносятся вовремя.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proofErr w:type="gramStart"/>
      <w:r>
        <w:rPr>
          <w:color w:val="000000"/>
          <w:sz w:val="32"/>
          <w:szCs w:val="32"/>
        </w:rPr>
        <w:t>В селе Мазейка в здании администрации установлен АТС,. На сегодняшний день неудовлетворенных заявлений</w:t>
      </w:r>
      <w:r>
        <w:rPr>
          <w:color w:val="000000"/>
          <w:sz w:val="32"/>
          <w:szCs w:val="32"/>
        </w:rPr>
        <w:softHyphen/>
      </w:r>
      <w:r>
        <w:rPr>
          <w:color w:val="000000"/>
          <w:sz w:val="32"/>
          <w:szCs w:val="32"/>
        </w:rPr>
        <w:softHyphen/>
      </w:r>
      <w:r>
        <w:rPr>
          <w:color w:val="000000"/>
          <w:sz w:val="32"/>
          <w:szCs w:val="32"/>
        </w:rPr>
        <w:softHyphen/>
      </w:r>
      <w:r>
        <w:rPr>
          <w:color w:val="000000"/>
          <w:sz w:val="32"/>
          <w:szCs w:val="32"/>
        </w:rPr>
        <w:softHyphen/>
      </w:r>
      <w:r>
        <w:rPr>
          <w:color w:val="000000"/>
          <w:sz w:val="32"/>
          <w:szCs w:val="32"/>
        </w:rPr>
        <w:softHyphen/>
      </w:r>
      <w:r>
        <w:rPr>
          <w:color w:val="000000"/>
          <w:sz w:val="32"/>
          <w:szCs w:val="32"/>
        </w:rPr>
        <w:softHyphen/>
        <w:t xml:space="preserve"> на установку телефонных аппаратов нет.</w:t>
      </w:r>
      <w:proofErr w:type="gramEnd"/>
      <w:r>
        <w:rPr>
          <w:color w:val="000000"/>
          <w:sz w:val="32"/>
          <w:szCs w:val="32"/>
        </w:rPr>
        <w:t xml:space="preserve"> Предоставляются услуги телеграфной, междугородной  связи, в отделении связи с. Мазейка  д. Заря установлены четыре компьютера, для желающих воспользоваться интернетом. 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bookmarkStart w:id="3" w:name="#05"/>
      <w:r>
        <w:rPr>
          <w:color w:val="000000"/>
          <w:sz w:val="32"/>
          <w:szCs w:val="32"/>
        </w:rPr>
        <w:t xml:space="preserve">Многие  семьи пользуются личными персональными компьютерами с использования интернетом. </w:t>
      </w:r>
      <w:bookmarkEnd w:id="3"/>
      <w:r w:rsidR="001C2040">
        <w:rPr>
          <w:color w:val="000000"/>
          <w:sz w:val="32"/>
          <w:szCs w:val="32"/>
        </w:rPr>
        <w:t>В 2014</w:t>
      </w:r>
      <w:r>
        <w:rPr>
          <w:color w:val="000000"/>
          <w:sz w:val="32"/>
          <w:szCs w:val="32"/>
        </w:rPr>
        <w:t xml:space="preserve"> году у нас проведена высокоскоростная сеть интернета для всех желающих проведут интернет. В д. Заря уже проведен интернет.</w:t>
      </w:r>
    </w:p>
    <w:p w:rsidR="008C6542" w:rsidRDefault="008C6542" w:rsidP="008C6542">
      <w:pPr>
        <w:spacing w:before="100" w:after="10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Жилищно-коммунальное хозяйство и жилищное строительство</w:t>
      </w:r>
    </w:p>
    <w:p w:rsidR="008C6542" w:rsidRDefault="008C6542" w:rsidP="008C6542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Обслуживание водопроводных сетей сельского поселения осуществляется Добринским водоканалом,</w:t>
      </w:r>
      <w:r>
        <w:rPr>
          <w:sz w:val="32"/>
          <w:szCs w:val="32"/>
        </w:rPr>
        <w:t xml:space="preserve">  они устраняют неисправности водоснабжения.</w:t>
      </w:r>
      <w:r>
        <w:rPr>
          <w:color w:val="000000"/>
          <w:sz w:val="32"/>
          <w:szCs w:val="32"/>
        </w:rPr>
        <w:t xml:space="preserve"> Водоснабжение территории сельского поселения Мазейский сельсовет осуществляется от 3 скважин, протяженность водопроводных сетей составляет </w:t>
      </w:r>
      <w:r>
        <w:rPr>
          <w:b/>
          <w:color w:val="000000"/>
          <w:sz w:val="32"/>
          <w:szCs w:val="32"/>
          <w:u w:val="single"/>
        </w:rPr>
        <w:t>15 км,</w:t>
      </w:r>
      <w:r>
        <w:rPr>
          <w:color w:val="000000"/>
          <w:sz w:val="32"/>
          <w:szCs w:val="32"/>
        </w:rPr>
        <w:t xml:space="preserve"> износ сетей составляет </w:t>
      </w:r>
      <w:r>
        <w:rPr>
          <w:b/>
          <w:color w:val="000000"/>
          <w:sz w:val="32"/>
          <w:szCs w:val="32"/>
          <w:u w:val="single"/>
        </w:rPr>
        <w:t>60 %</w:t>
      </w:r>
      <w:r>
        <w:rPr>
          <w:color w:val="000000"/>
          <w:sz w:val="32"/>
          <w:szCs w:val="32"/>
        </w:rPr>
        <w:t xml:space="preserve">. От системы централизованного водоснабжения обеспечивается водой </w:t>
      </w:r>
      <w:r>
        <w:rPr>
          <w:b/>
          <w:color w:val="000000"/>
          <w:sz w:val="32"/>
          <w:szCs w:val="32"/>
          <w:u w:val="single"/>
        </w:rPr>
        <w:t>60%</w:t>
      </w:r>
      <w:r>
        <w:rPr>
          <w:color w:val="000000"/>
          <w:sz w:val="32"/>
          <w:szCs w:val="32"/>
        </w:rPr>
        <w:t xml:space="preserve"> населения. Канализование осуществляется в выгребные ямы. 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Природным газом обеспечены все населенные пункты.</w:t>
      </w:r>
      <w:r>
        <w:rPr>
          <w:sz w:val="32"/>
          <w:szCs w:val="32"/>
        </w:rPr>
        <w:t xml:space="preserve">  Оперативно реагирует на все заявки от населения и вовремя устраняет неполадки в газовой системе.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bookmarkStart w:id="4" w:name="#06"/>
      <w:bookmarkEnd w:id="4"/>
      <w:r>
        <w:rPr>
          <w:b/>
          <w:i/>
          <w:color w:val="000000"/>
          <w:sz w:val="32"/>
          <w:szCs w:val="32"/>
        </w:rPr>
        <w:t>Бюджет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Бюджет сельского посел</w:t>
      </w:r>
      <w:r w:rsidR="001C2040">
        <w:rPr>
          <w:color w:val="000000"/>
          <w:sz w:val="32"/>
          <w:szCs w:val="32"/>
        </w:rPr>
        <w:t>ения Мазейский сельсовет на 2014</w:t>
      </w:r>
      <w:r>
        <w:rPr>
          <w:color w:val="000000"/>
          <w:sz w:val="32"/>
          <w:szCs w:val="32"/>
        </w:rPr>
        <w:t xml:space="preserve"> год был утвержден по доходам и расходам в сумме </w:t>
      </w:r>
      <w:r w:rsidR="007B6BE6">
        <w:rPr>
          <w:b/>
          <w:color w:val="000000"/>
          <w:sz w:val="32"/>
          <w:szCs w:val="32"/>
          <w:u w:val="single"/>
        </w:rPr>
        <w:t>6263931</w:t>
      </w:r>
      <w:r w:rsidR="004C230D">
        <w:rPr>
          <w:b/>
          <w:color w:val="000000"/>
          <w:sz w:val="32"/>
          <w:szCs w:val="32"/>
          <w:u w:val="single"/>
        </w:rPr>
        <w:t>,</w:t>
      </w:r>
      <w:r w:rsidR="007B6BE6">
        <w:rPr>
          <w:b/>
          <w:color w:val="000000"/>
          <w:sz w:val="32"/>
          <w:szCs w:val="32"/>
          <w:u w:val="single"/>
        </w:rPr>
        <w:t>98</w:t>
      </w:r>
      <w:r>
        <w:rPr>
          <w:b/>
          <w:color w:val="000000"/>
          <w:sz w:val="32"/>
          <w:szCs w:val="32"/>
          <w:u w:val="single"/>
        </w:rPr>
        <w:t>руб</w:t>
      </w:r>
      <w:r>
        <w:rPr>
          <w:color w:val="000000"/>
          <w:sz w:val="32"/>
          <w:szCs w:val="32"/>
        </w:rPr>
        <w:t>. Доходы бюджета сельско</w:t>
      </w:r>
      <w:r w:rsidR="004C230D">
        <w:rPr>
          <w:color w:val="000000"/>
          <w:sz w:val="32"/>
          <w:szCs w:val="32"/>
        </w:rPr>
        <w:t>й администрации составили в 2014</w:t>
      </w:r>
      <w:r>
        <w:rPr>
          <w:color w:val="000000"/>
          <w:sz w:val="32"/>
          <w:szCs w:val="32"/>
        </w:rPr>
        <w:t xml:space="preserve"> году </w:t>
      </w:r>
      <w:r w:rsidR="007B6BE6">
        <w:rPr>
          <w:b/>
          <w:color w:val="000000"/>
          <w:sz w:val="32"/>
          <w:szCs w:val="32"/>
          <w:u w:val="single"/>
        </w:rPr>
        <w:t>4060420</w:t>
      </w:r>
      <w:r>
        <w:rPr>
          <w:color w:val="000000"/>
          <w:sz w:val="32"/>
          <w:szCs w:val="32"/>
        </w:rPr>
        <w:t xml:space="preserve"> руб., в том числе собственные доходы - </w:t>
      </w:r>
      <w:r>
        <w:rPr>
          <w:b/>
          <w:color w:val="000000"/>
          <w:sz w:val="32"/>
          <w:szCs w:val="32"/>
          <w:u w:val="single"/>
        </w:rPr>
        <w:t>2492182руб</w:t>
      </w:r>
      <w:r>
        <w:rPr>
          <w:color w:val="000000"/>
          <w:sz w:val="32"/>
          <w:szCs w:val="32"/>
        </w:rPr>
        <w:t xml:space="preserve">.  Собственные доходы не обеспечивают в полной мере финансирование расходных полномочий администрации: за счет средств местного бюджета содержатся два Дома культуры, две библиотеки, централизованная бухгалтерия и аппарат сельской администрации. В связи с этим, из районного бюджета в порядке </w:t>
      </w:r>
      <w:r>
        <w:rPr>
          <w:color w:val="000000"/>
          <w:sz w:val="32"/>
          <w:szCs w:val="32"/>
        </w:rPr>
        <w:lastRenderedPageBreak/>
        <w:t xml:space="preserve">межбюджетного регулирования бюджету сельской администрации были компенсированы в виде субвенций и взаимных расчетов недостающие средства в сумме </w:t>
      </w:r>
      <w:r w:rsidR="007B6BE6">
        <w:rPr>
          <w:b/>
          <w:color w:val="000000"/>
          <w:sz w:val="32"/>
          <w:szCs w:val="32"/>
          <w:u w:val="single"/>
        </w:rPr>
        <w:t>1552674,22</w:t>
      </w:r>
      <w:r>
        <w:rPr>
          <w:b/>
          <w:color w:val="000000"/>
          <w:sz w:val="32"/>
          <w:szCs w:val="32"/>
          <w:u w:val="single"/>
        </w:rPr>
        <w:t xml:space="preserve"> руб</w:t>
      </w:r>
      <w:r>
        <w:rPr>
          <w:color w:val="000000"/>
          <w:sz w:val="32"/>
          <w:szCs w:val="32"/>
        </w:rPr>
        <w:t xml:space="preserve">. 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Основными налогоплательщиками на территории сельской администрации являются предприятия сельского хозяйства  -  КФХ «Луч», КХ «Свобода», ООО им. Димитрова, ООО СХП Добринский, бюджетные организации.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Сельский бюджет состоял из следующих доходов:</w:t>
      </w:r>
    </w:p>
    <w:p w:rsidR="008C6542" w:rsidRDefault="008C6542" w:rsidP="008C65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Подоходный налог</w:t>
      </w:r>
      <w:r>
        <w:rPr>
          <w:sz w:val="32"/>
          <w:szCs w:val="32"/>
        </w:rPr>
        <w:t xml:space="preserve">:  </w:t>
      </w:r>
    </w:p>
    <w:p w:rsidR="008C6542" w:rsidRDefault="008C6542" w:rsidP="008C6542">
      <w:pPr>
        <w:pStyle w:val="a3"/>
        <w:ind w:left="36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- план  </w:t>
      </w:r>
      <w:r w:rsidR="007B6BE6">
        <w:rPr>
          <w:b/>
          <w:sz w:val="32"/>
          <w:szCs w:val="32"/>
          <w:u w:val="single"/>
        </w:rPr>
        <w:t>2033500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., факт </w:t>
      </w:r>
      <w:r w:rsidR="007B6BE6">
        <w:rPr>
          <w:b/>
          <w:sz w:val="32"/>
          <w:szCs w:val="32"/>
          <w:u w:val="single"/>
        </w:rPr>
        <w:t>189598157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 или </w:t>
      </w:r>
      <w:r w:rsidR="007B6BE6">
        <w:rPr>
          <w:b/>
          <w:sz w:val="32"/>
          <w:szCs w:val="32"/>
          <w:u w:val="single"/>
        </w:rPr>
        <w:t>93,2</w:t>
      </w:r>
      <w:r>
        <w:rPr>
          <w:b/>
          <w:sz w:val="32"/>
          <w:szCs w:val="32"/>
          <w:u w:val="single"/>
        </w:rPr>
        <w:t xml:space="preserve"> %.</w:t>
      </w:r>
    </w:p>
    <w:p w:rsidR="008C6542" w:rsidRDefault="008C6542" w:rsidP="008C654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Земельный налог</w:t>
      </w:r>
      <w:r>
        <w:rPr>
          <w:sz w:val="32"/>
          <w:szCs w:val="32"/>
        </w:rPr>
        <w:t xml:space="preserve">: </w:t>
      </w:r>
    </w:p>
    <w:p w:rsidR="008C6542" w:rsidRDefault="008C6542" w:rsidP="008C6542">
      <w:pPr>
        <w:pStyle w:val="a3"/>
        <w:ind w:left="36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- план </w:t>
      </w:r>
      <w:r w:rsidR="00DE3F88">
        <w:rPr>
          <w:b/>
          <w:sz w:val="32"/>
          <w:szCs w:val="32"/>
          <w:u w:val="single"/>
        </w:rPr>
        <w:t>622000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., факт </w:t>
      </w:r>
      <w:r w:rsidR="00DE3F88">
        <w:rPr>
          <w:b/>
          <w:sz w:val="32"/>
          <w:szCs w:val="32"/>
          <w:u w:val="single"/>
        </w:rPr>
        <w:t>703900,63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 или </w:t>
      </w:r>
      <w:r w:rsidR="00DE3F88">
        <w:rPr>
          <w:b/>
          <w:sz w:val="32"/>
          <w:szCs w:val="32"/>
          <w:u w:val="single"/>
        </w:rPr>
        <w:t>113,1</w:t>
      </w:r>
      <w:r>
        <w:rPr>
          <w:b/>
          <w:sz w:val="32"/>
          <w:szCs w:val="32"/>
          <w:u w:val="single"/>
        </w:rPr>
        <w:t>%.</w:t>
      </w:r>
    </w:p>
    <w:p w:rsidR="008C6542" w:rsidRDefault="008C6542" w:rsidP="008C6542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>3</w:t>
      </w:r>
      <w:r>
        <w:rPr>
          <w:b/>
          <w:sz w:val="32"/>
          <w:szCs w:val="32"/>
        </w:rPr>
        <w:t>. Налог на имущество;</w:t>
      </w:r>
    </w:p>
    <w:p w:rsidR="008C6542" w:rsidRDefault="008C6542" w:rsidP="008C6542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- план </w:t>
      </w:r>
      <w:r>
        <w:rPr>
          <w:b/>
          <w:sz w:val="32"/>
          <w:szCs w:val="32"/>
          <w:u w:val="single"/>
        </w:rPr>
        <w:t>2</w:t>
      </w:r>
      <w:r w:rsidR="00DE3F88">
        <w:rPr>
          <w:b/>
          <w:sz w:val="32"/>
          <w:szCs w:val="32"/>
          <w:u w:val="single"/>
        </w:rPr>
        <w:t>3530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., факт </w:t>
      </w:r>
      <w:r w:rsidR="00DE3F88">
        <w:rPr>
          <w:b/>
          <w:sz w:val="32"/>
          <w:szCs w:val="32"/>
          <w:u w:val="single"/>
        </w:rPr>
        <w:t>45183,94</w:t>
      </w:r>
      <w:r>
        <w:rPr>
          <w:sz w:val="32"/>
          <w:szCs w:val="32"/>
        </w:rPr>
        <w:t xml:space="preserve">. или  </w:t>
      </w:r>
      <w:r w:rsidR="00DE3F88">
        <w:rPr>
          <w:b/>
          <w:sz w:val="32"/>
          <w:szCs w:val="32"/>
          <w:u w:val="single"/>
        </w:rPr>
        <w:t>192,0</w:t>
      </w:r>
      <w:r>
        <w:rPr>
          <w:b/>
          <w:sz w:val="32"/>
          <w:szCs w:val="32"/>
          <w:u w:val="single"/>
        </w:rPr>
        <w:t xml:space="preserve"> %.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b/>
          <w:sz w:val="32"/>
          <w:szCs w:val="32"/>
        </w:rPr>
        <w:t>. Единый сельхозналог:</w:t>
      </w:r>
    </w:p>
    <w:p w:rsidR="008C6542" w:rsidRDefault="008C6542" w:rsidP="008C6542">
      <w:pPr>
        <w:pStyle w:val="a3"/>
        <w:ind w:left="36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- план </w:t>
      </w:r>
      <w:r w:rsidR="00DE3F88">
        <w:rPr>
          <w:b/>
          <w:sz w:val="32"/>
          <w:szCs w:val="32"/>
          <w:u w:val="single"/>
        </w:rPr>
        <w:t>250000</w:t>
      </w:r>
      <w:r>
        <w:rPr>
          <w:b/>
          <w:sz w:val="32"/>
          <w:szCs w:val="32"/>
          <w:u w:val="single"/>
        </w:rPr>
        <w:t>рублей</w:t>
      </w:r>
      <w:r>
        <w:rPr>
          <w:sz w:val="32"/>
          <w:szCs w:val="32"/>
        </w:rPr>
        <w:t xml:space="preserve">, факт </w:t>
      </w:r>
      <w:r w:rsidR="00DE3F88">
        <w:rPr>
          <w:b/>
          <w:sz w:val="32"/>
          <w:szCs w:val="32"/>
          <w:u w:val="single"/>
        </w:rPr>
        <w:t>314353,49</w:t>
      </w:r>
      <w:r>
        <w:rPr>
          <w:b/>
          <w:sz w:val="32"/>
          <w:szCs w:val="32"/>
          <w:u w:val="single"/>
        </w:rPr>
        <w:t>руб</w:t>
      </w:r>
      <w:r>
        <w:rPr>
          <w:sz w:val="32"/>
          <w:szCs w:val="32"/>
        </w:rPr>
        <w:t xml:space="preserve">. или  </w:t>
      </w:r>
      <w:r w:rsidR="00DE3F88">
        <w:rPr>
          <w:b/>
          <w:sz w:val="32"/>
          <w:szCs w:val="32"/>
          <w:u w:val="single"/>
        </w:rPr>
        <w:t>125,7</w:t>
      </w:r>
      <w:r>
        <w:rPr>
          <w:b/>
          <w:sz w:val="32"/>
          <w:szCs w:val="32"/>
          <w:u w:val="single"/>
        </w:rPr>
        <w:t>%.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Дотации с областного фонда</w:t>
      </w:r>
      <w:r>
        <w:rPr>
          <w:sz w:val="32"/>
          <w:szCs w:val="32"/>
        </w:rPr>
        <w:t xml:space="preserve"> составили </w:t>
      </w:r>
      <w:r w:rsidR="00DE3F88">
        <w:rPr>
          <w:b/>
          <w:sz w:val="32"/>
          <w:szCs w:val="32"/>
          <w:u w:val="single"/>
        </w:rPr>
        <w:t>729100</w:t>
      </w:r>
      <w:r>
        <w:rPr>
          <w:b/>
          <w:sz w:val="32"/>
          <w:szCs w:val="32"/>
          <w:u w:val="single"/>
        </w:rPr>
        <w:t xml:space="preserve"> руб.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b/>
          <w:sz w:val="32"/>
          <w:szCs w:val="32"/>
        </w:rPr>
        <w:t>. Дотации с районного фонда финансирования поддержки</w:t>
      </w:r>
      <w:r>
        <w:rPr>
          <w:sz w:val="32"/>
          <w:szCs w:val="32"/>
        </w:rPr>
        <w:t xml:space="preserve"> составили  </w:t>
      </w:r>
      <w:r w:rsidR="00DE3F88">
        <w:rPr>
          <w:b/>
          <w:sz w:val="32"/>
          <w:szCs w:val="32"/>
          <w:u w:val="single"/>
        </w:rPr>
        <w:t>61100</w:t>
      </w:r>
      <w:r>
        <w:rPr>
          <w:b/>
          <w:sz w:val="32"/>
          <w:szCs w:val="32"/>
          <w:u w:val="single"/>
        </w:rPr>
        <w:t>рублей</w:t>
      </w:r>
      <w:r>
        <w:rPr>
          <w:sz w:val="32"/>
          <w:szCs w:val="32"/>
        </w:rPr>
        <w:t>.</w:t>
      </w:r>
    </w:p>
    <w:p w:rsidR="008C6542" w:rsidRDefault="008C6542" w:rsidP="008C654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7. </w:t>
      </w:r>
      <w:r>
        <w:rPr>
          <w:b/>
          <w:sz w:val="32"/>
          <w:szCs w:val="32"/>
        </w:rPr>
        <w:t xml:space="preserve">Бюджет  исполнен в сумме </w:t>
      </w:r>
      <w:r>
        <w:rPr>
          <w:b/>
          <w:sz w:val="32"/>
          <w:szCs w:val="32"/>
          <w:u w:val="single"/>
        </w:rPr>
        <w:t>4035736 рублей</w:t>
      </w:r>
      <w:r>
        <w:rPr>
          <w:b/>
          <w:sz w:val="32"/>
          <w:szCs w:val="32"/>
        </w:rPr>
        <w:t xml:space="preserve"> или </w:t>
      </w:r>
      <w:r>
        <w:rPr>
          <w:sz w:val="32"/>
          <w:szCs w:val="32"/>
          <w:u w:val="single"/>
        </w:rPr>
        <w:t>99,1 %.</w:t>
      </w:r>
    </w:p>
    <w:p w:rsidR="008C6542" w:rsidRDefault="008C6542" w:rsidP="008C6542">
      <w:pPr>
        <w:pStyle w:val="a3"/>
        <w:jc w:val="both"/>
        <w:rPr>
          <w:b/>
          <w:sz w:val="32"/>
          <w:szCs w:val="32"/>
        </w:rPr>
      </w:pPr>
    </w:p>
    <w:p w:rsidR="008C6542" w:rsidRDefault="00DE3F88" w:rsidP="008C6542">
      <w:pPr>
        <w:pStyle w:val="a3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Расходы бюджета за 2014</w:t>
      </w:r>
      <w:r w:rsidR="008C6542">
        <w:rPr>
          <w:sz w:val="32"/>
          <w:szCs w:val="32"/>
        </w:rPr>
        <w:t xml:space="preserve"> год составили </w:t>
      </w:r>
      <w:r>
        <w:rPr>
          <w:b/>
          <w:sz w:val="32"/>
          <w:szCs w:val="32"/>
          <w:u w:val="single"/>
        </w:rPr>
        <w:t>6207828,42</w:t>
      </w:r>
      <w:r w:rsidR="008C6542">
        <w:rPr>
          <w:b/>
          <w:sz w:val="32"/>
          <w:szCs w:val="32"/>
          <w:u w:val="single"/>
        </w:rPr>
        <w:t>рублей</w:t>
      </w:r>
      <w:r w:rsidR="008C6542">
        <w:rPr>
          <w:sz w:val="32"/>
          <w:szCs w:val="32"/>
        </w:rPr>
        <w:t xml:space="preserve">. </w:t>
      </w:r>
    </w:p>
    <w:p w:rsidR="008C6542" w:rsidRDefault="008C6542" w:rsidP="008C6542">
      <w:pPr>
        <w:pStyle w:val="a3"/>
        <w:jc w:val="center"/>
        <w:rPr>
          <w:b/>
          <w:sz w:val="32"/>
          <w:szCs w:val="32"/>
        </w:rPr>
      </w:pPr>
      <w:bookmarkStart w:id="5" w:name="#07"/>
      <w:bookmarkEnd w:id="5"/>
    </w:p>
    <w:p w:rsidR="008C6542" w:rsidRDefault="008C6542" w:rsidP="008C6542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Расходы бюджета:</w:t>
      </w:r>
    </w:p>
    <w:p w:rsidR="008C6542" w:rsidRDefault="008C6542" w:rsidP="008C65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содержание  Мазейского, д. Заря, сельских клубов затрачено </w:t>
      </w:r>
      <w:r w:rsidR="00E74BF6">
        <w:rPr>
          <w:b/>
          <w:sz w:val="32"/>
          <w:szCs w:val="32"/>
          <w:u w:val="single"/>
        </w:rPr>
        <w:t>2512603,06</w:t>
      </w:r>
      <w:r>
        <w:rPr>
          <w:b/>
          <w:sz w:val="32"/>
          <w:szCs w:val="32"/>
          <w:u w:val="single"/>
        </w:rPr>
        <w:t xml:space="preserve"> рублей</w:t>
      </w:r>
      <w:r>
        <w:rPr>
          <w:sz w:val="32"/>
          <w:szCs w:val="32"/>
        </w:rPr>
        <w:t>.</w:t>
      </w:r>
    </w:p>
    <w:p w:rsidR="008C6542" w:rsidRDefault="008C6542" w:rsidP="008C65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благоустройство села было израсходовано </w:t>
      </w:r>
      <w:r>
        <w:rPr>
          <w:b/>
          <w:sz w:val="32"/>
          <w:szCs w:val="32"/>
          <w:u w:val="single"/>
        </w:rPr>
        <w:t>1027792 руб</w:t>
      </w:r>
      <w:r>
        <w:rPr>
          <w:sz w:val="32"/>
          <w:szCs w:val="32"/>
        </w:rPr>
        <w:t>. из них:</w:t>
      </w:r>
    </w:p>
    <w:p w:rsidR="008C6542" w:rsidRDefault="008D0ECE" w:rsidP="008C6542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ремонт дорог       - </w:t>
      </w:r>
      <w:r w:rsidRPr="008D0ECE">
        <w:rPr>
          <w:b/>
          <w:sz w:val="32"/>
          <w:szCs w:val="32"/>
        </w:rPr>
        <w:t>1067534,97</w:t>
      </w:r>
      <w:r w:rsidR="008C6542">
        <w:rPr>
          <w:b/>
          <w:sz w:val="32"/>
          <w:szCs w:val="32"/>
          <w:u w:val="single"/>
        </w:rPr>
        <w:t xml:space="preserve"> руб.</w:t>
      </w:r>
    </w:p>
    <w:p w:rsidR="008C6542" w:rsidRPr="008D0ECE" w:rsidRDefault="008C6542" w:rsidP="008D0EC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ремонт памятника  </w:t>
      </w:r>
      <w:r>
        <w:rPr>
          <w:b/>
          <w:sz w:val="32"/>
          <w:szCs w:val="32"/>
          <w:u w:val="single"/>
        </w:rPr>
        <w:t>24792руб.</w:t>
      </w:r>
    </w:p>
    <w:p w:rsidR="008C6542" w:rsidRDefault="008C6542" w:rsidP="008C6542">
      <w:pPr>
        <w:pStyle w:val="a3"/>
        <w:numPr>
          <w:ilvl w:val="0"/>
          <w:numId w:val="3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ремонт и установка насосов - </w:t>
      </w:r>
      <w:r>
        <w:rPr>
          <w:b/>
          <w:sz w:val="32"/>
          <w:szCs w:val="32"/>
          <w:u w:val="single"/>
        </w:rPr>
        <w:t>86703 руб.</w:t>
      </w:r>
    </w:p>
    <w:p w:rsidR="008C6542" w:rsidRDefault="008C6542" w:rsidP="008C6542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уличное освещение - </w:t>
      </w:r>
      <w:r>
        <w:rPr>
          <w:b/>
          <w:sz w:val="32"/>
          <w:szCs w:val="32"/>
          <w:u w:val="single"/>
        </w:rPr>
        <w:t>158646 руб.</w:t>
      </w:r>
    </w:p>
    <w:p w:rsidR="008C6542" w:rsidRDefault="008C6542" w:rsidP="008C6542">
      <w:pPr>
        <w:pStyle w:val="a3"/>
        <w:numPr>
          <w:ilvl w:val="0"/>
          <w:numId w:val="3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обустройство мест отдыха (пляж)  - </w:t>
      </w:r>
      <w:r>
        <w:rPr>
          <w:b/>
          <w:sz w:val="32"/>
          <w:szCs w:val="32"/>
          <w:u w:val="single"/>
        </w:rPr>
        <w:t>78874руб.</w:t>
      </w:r>
    </w:p>
    <w:p w:rsidR="008C6542" w:rsidRDefault="008C6542" w:rsidP="00E74BF6">
      <w:pPr>
        <w:pStyle w:val="a3"/>
        <w:tabs>
          <w:tab w:val="left" w:pos="2580"/>
        </w:tabs>
        <w:jc w:val="both"/>
        <w:rPr>
          <w:b/>
          <w:sz w:val="28"/>
          <w:szCs w:val="40"/>
          <w:u w:val="single"/>
        </w:rPr>
      </w:pPr>
      <w:r>
        <w:rPr>
          <w:sz w:val="32"/>
          <w:szCs w:val="32"/>
        </w:rPr>
        <w:tab/>
      </w:r>
    </w:p>
    <w:p w:rsidR="008C6542" w:rsidRDefault="008C6542" w:rsidP="008C6542">
      <w:pPr>
        <w:pStyle w:val="a3"/>
        <w:tabs>
          <w:tab w:val="left" w:pos="2580"/>
        </w:tabs>
        <w:jc w:val="both"/>
        <w:rPr>
          <w:sz w:val="28"/>
          <w:szCs w:val="40"/>
        </w:rPr>
      </w:pPr>
    </w:p>
    <w:p w:rsidR="008C6542" w:rsidRDefault="008C6542" w:rsidP="008C6542">
      <w:pPr>
        <w:pStyle w:val="a3"/>
        <w:ind w:left="360"/>
        <w:jc w:val="both"/>
        <w:rPr>
          <w:sz w:val="32"/>
          <w:szCs w:val="32"/>
        </w:rPr>
      </w:pPr>
    </w:p>
    <w:p w:rsidR="008C6542" w:rsidRDefault="008C6542" w:rsidP="008C6542">
      <w:pPr>
        <w:pStyle w:val="a3"/>
        <w:ind w:left="36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Содержание органов местного самоуправления - </w:t>
      </w:r>
      <w:r>
        <w:rPr>
          <w:b/>
          <w:sz w:val="32"/>
          <w:szCs w:val="32"/>
          <w:u w:val="single"/>
        </w:rPr>
        <w:t>1791075 руб.</w:t>
      </w:r>
    </w:p>
    <w:p w:rsidR="008C6542" w:rsidRDefault="008C6542" w:rsidP="008C6542">
      <w:pPr>
        <w:spacing w:before="100" w:after="100"/>
        <w:jc w:val="center"/>
        <w:rPr>
          <w:b/>
          <w:i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lastRenderedPageBreak/>
        <w:t>Демографическая ситуация</w:t>
      </w:r>
      <w:r>
        <w:rPr>
          <w:b/>
          <w:i/>
          <w:sz w:val="32"/>
          <w:szCs w:val="32"/>
        </w:rPr>
        <w:t>.</w:t>
      </w:r>
    </w:p>
    <w:p w:rsidR="008C6542" w:rsidRDefault="008C6542" w:rsidP="008C6542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Численность постоянного н</w:t>
      </w:r>
      <w:r w:rsidR="00D474AB">
        <w:rPr>
          <w:color w:val="000000"/>
          <w:sz w:val="32"/>
          <w:szCs w:val="32"/>
        </w:rPr>
        <w:t>аселения в  2014</w:t>
      </w:r>
      <w:r>
        <w:rPr>
          <w:color w:val="000000"/>
          <w:sz w:val="32"/>
          <w:szCs w:val="32"/>
        </w:rPr>
        <w:t>г. Составила 1368 человек.</w:t>
      </w:r>
    </w:p>
    <w:p w:rsidR="008C6542" w:rsidRDefault="008C6542" w:rsidP="008C6542">
      <w:pPr>
        <w:jc w:val="both"/>
        <w:rPr>
          <w:b/>
          <w:sz w:val="32"/>
          <w:szCs w:val="32"/>
        </w:rPr>
      </w:pPr>
    </w:p>
    <w:p w:rsidR="008C6542" w:rsidRDefault="008C6542" w:rsidP="008C6542">
      <w:pPr>
        <w:jc w:val="both"/>
        <w:rPr>
          <w:b/>
          <w:i/>
          <w:sz w:val="32"/>
          <w:szCs w:val="32"/>
        </w:rPr>
      </w:pPr>
      <w:bookmarkStart w:id="6" w:name="#08"/>
      <w:bookmarkEnd w:id="6"/>
      <w:r>
        <w:rPr>
          <w:b/>
          <w:i/>
          <w:sz w:val="32"/>
          <w:szCs w:val="32"/>
        </w:rPr>
        <w:t>Родилось:</w:t>
      </w:r>
    </w:p>
    <w:p w:rsidR="008C6542" w:rsidRDefault="008C6542" w:rsidP="008C6542">
      <w:pPr>
        <w:pStyle w:val="a5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1C2040">
        <w:rPr>
          <w:rFonts w:ascii="Times New Roman" w:hAnsi="Times New Roman"/>
          <w:b/>
          <w:sz w:val="32"/>
          <w:szCs w:val="32"/>
        </w:rPr>
        <w:t>2014</w:t>
      </w:r>
      <w:r>
        <w:rPr>
          <w:rFonts w:ascii="Times New Roman" w:hAnsi="Times New Roman"/>
          <w:b/>
          <w:sz w:val="32"/>
          <w:szCs w:val="32"/>
        </w:rPr>
        <w:t>г. – __1</w:t>
      </w:r>
      <w:r w:rsidR="001C2040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___детей</w:t>
      </w:r>
      <w:r>
        <w:rPr>
          <w:rFonts w:ascii="Times New Roman" w:hAnsi="Times New Roman"/>
          <w:sz w:val="32"/>
          <w:szCs w:val="32"/>
        </w:rPr>
        <w:t xml:space="preserve">:   </w:t>
      </w:r>
    </w:p>
    <w:p w:rsidR="008C6542" w:rsidRDefault="008C6542" w:rsidP="008C6542">
      <w:pPr>
        <w:pStyle w:val="a5"/>
        <w:ind w:left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Умерло:                                             </w:t>
      </w:r>
    </w:p>
    <w:p w:rsidR="008C6542" w:rsidRDefault="008C6542" w:rsidP="008C654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1. </w:t>
      </w:r>
      <w:r w:rsidR="001C2040">
        <w:rPr>
          <w:b/>
          <w:sz w:val="32"/>
          <w:szCs w:val="32"/>
        </w:rPr>
        <w:t>2014г. – __19</w:t>
      </w:r>
      <w:r>
        <w:rPr>
          <w:b/>
          <w:sz w:val="32"/>
          <w:szCs w:val="32"/>
        </w:rPr>
        <w:t xml:space="preserve">___ человек: </w:t>
      </w:r>
    </w:p>
    <w:p w:rsidR="008C6542" w:rsidRDefault="008C6542" w:rsidP="008C6542">
      <w:pPr>
        <w:jc w:val="both"/>
        <w:rPr>
          <w:sz w:val="32"/>
          <w:szCs w:val="32"/>
        </w:rPr>
      </w:pPr>
    </w:p>
    <w:p w:rsidR="008C6542" w:rsidRDefault="008C6542" w:rsidP="008C6542">
      <w:pPr>
        <w:pStyle w:val="a3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Средняя продолжительность жизни мужчин – 57 год, женщин 70 лет.</w:t>
      </w:r>
    </w:p>
    <w:p w:rsidR="008C6542" w:rsidRDefault="008C6542" w:rsidP="008C6542">
      <w:pPr>
        <w:pStyle w:val="a3"/>
        <w:ind w:left="360"/>
        <w:jc w:val="both"/>
        <w:rPr>
          <w:sz w:val="32"/>
          <w:szCs w:val="32"/>
        </w:rPr>
      </w:pP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Структура доходов населения сельского поселения                 </w:t>
      </w:r>
      <w:r w:rsidR="00D474AB">
        <w:rPr>
          <w:b/>
          <w:i/>
          <w:color w:val="000000"/>
          <w:sz w:val="32"/>
          <w:szCs w:val="32"/>
        </w:rPr>
        <w:t xml:space="preserve">   Мазейский  сельсовет  за 2014</w:t>
      </w:r>
      <w:r>
        <w:rPr>
          <w:b/>
          <w:i/>
          <w:color w:val="000000"/>
          <w:sz w:val="32"/>
          <w:szCs w:val="32"/>
        </w:rPr>
        <w:t xml:space="preserve"> год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Наибольший удельный вес в структуре доходов населения сельского поселения занимают доходы, получаемые с личных подсобных хозяйств, пенсии, выплаты социального характера и оплата труда.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Среднемесячная заработная плата различается по отраслям экономики: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ООО им. Димитрова составила – </w:t>
      </w:r>
      <w:r>
        <w:rPr>
          <w:b/>
          <w:color w:val="000000"/>
          <w:sz w:val="32"/>
          <w:szCs w:val="32"/>
          <w:u w:val="single"/>
        </w:rPr>
        <w:t>13510 руб</w:t>
      </w:r>
      <w:r>
        <w:rPr>
          <w:color w:val="000000"/>
          <w:sz w:val="32"/>
          <w:szCs w:val="32"/>
        </w:rPr>
        <w:t xml:space="preserve">.;                                                                                                                        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ООО СХП «Добринский»- </w:t>
      </w:r>
      <w:r>
        <w:rPr>
          <w:b/>
          <w:color w:val="000000"/>
          <w:sz w:val="32"/>
          <w:szCs w:val="32"/>
          <w:u w:val="single"/>
        </w:rPr>
        <w:t>14589руб.</w:t>
      </w:r>
      <w:r>
        <w:rPr>
          <w:color w:val="000000"/>
          <w:sz w:val="32"/>
          <w:szCs w:val="32"/>
        </w:rPr>
        <w:t xml:space="preserve"> </w:t>
      </w:r>
    </w:p>
    <w:p w:rsidR="008C6542" w:rsidRDefault="008C6542" w:rsidP="008C6542">
      <w:pPr>
        <w:spacing w:before="100" w:after="100"/>
        <w:jc w:val="both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в торговле – </w:t>
      </w:r>
      <w:r>
        <w:rPr>
          <w:b/>
          <w:color w:val="000000"/>
          <w:sz w:val="32"/>
          <w:szCs w:val="32"/>
          <w:u w:val="single"/>
        </w:rPr>
        <w:t xml:space="preserve">11000 руб.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общеобразовательной школе - _________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администрации сельского поселения – </w:t>
      </w:r>
      <w:r>
        <w:rPr>
          <w:b/>
          <w:color w:val="000000"/>
          <w:sz w:val="32"/>
          <w:szCs w:val="32"/>
          <w:u w:val="single"/>
        </w:rPr>
        <w:t xml:space="preserve">17906 руб.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542" w:rsidRDefault="008C6542" w:rsidP="008C6542">
      <w:pPr>
        <w:pStyle w:val="a3"/>
        <w:jc w:val="center"/>
        <w:rPr>
          <w:b/>
          <w:sz w:val="40"/>
          <w:szCs w:val="40"/>
        </w:rPr>
      </w:pPr>
      <w:bookmarkStart w:id="7" w:name="#09"/>
      <w:bookmarkEnd w:id="7"/>
      <w:r>
        <w:rPr>
          <w:b/>
          <w:i/>
          <w:color w:val="000000"/>
          <w:sz w:val="40"/>
          <w:szCs w:val="40"/>
        </w:rPr>
        <w:t>Образование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На территории сельского поселения М</w:t>
      </w:r>
      <w:r w:rsidR="001C2040">
        <w:rPr>
          <w:color w:val="000000"/>
          <w:sz w:val="32"/>
          <w:szCs w:val="32"/>
        </w:rPr>
        <w:t>азейский сельсовет расположены 1</w:t>
      </w:r>
      <w:r>
        <w:rPr>
          <w:color w:val="000000"/>
          <w:sz w:val="32"/>
          <w:szCs w:val="32"/>
        </w:rPr>
        <w:t xml:space="preserve"> </w:t>
      </w:r>
      <w:r w:rsidR="001C2040">
        <w:rPr>
          <w:color w:val="000000"/>
          <w:sz w:val="32"/>
          <w:szCs w:val="32"/>
        </w:rPr>
        <w:t xml:space="preserve"> школа</w:t>
      </w:r>
      <w:r>
        <w:rPr>
          <w:color w:val="000000"/>
          <w:sz w:val="32"/>
          <w:szCs w:val="32"/>
        </w:rPr>
        <w:t xml:space="preserve">  в </w:t>
      </w:r>
      <w:r w:rsidR="001C2040">
        <w:rPr>
          <w:color w:val="000000"/>
          <w:sz w:val="32"/>
          <w:szCs w:val="32"/>
        </w:rPr>
        <w:t>с. Мазейка</w:t>
      </w:r>
      <w:r>
        <w:rPr>
          <w:color w:val="000000"/>
          <w:sz w:val="32"/>
          <w:szCs w:val="32"/>
        </w:rPr>
        <w:t>,  в школ</w:t>
      </w:r>
      <w:r w:rsidR="001C2040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обучается 138 человек. Школа полностью укомплектована кадрами, имеющими соответствующее образование. Школа функционирует в режиме шестидневной рабочей недели в одну смену, и</w:t>
      </w:r>
      <w:r w:rsidR="001C2040">
        <w:rPr>
          <w:color w:val="000000"/>
          <w:sz w:val="32"/>
          <w:szCs w:val="32"/>
        </w:rPr>
        <w:t>меется компьютерный класс. Школа</w:t>
      </w:r>
      <w:r>
        <w:rPr>
          <w:color w:val="000000"/>
          <w:sz w:val="32"/>
          <w:szCs w:val="32"/>
        </w:rPr>
        <w:t xml:space="preserve"> им</w:t>
      </w:r>
      <w:r w:rsidR="001C2040">
        <w:rPr>
          <w:color w:val="000000"/>
          <w:sz w:val="32"/>
          <w:szCs w:val="32"/>
        </w:rPr>
        <w:t>еет участок</w:t>
      </w:r>
      <w:r>
        <w:rPr>
          <w:color w:val="000000"/>
          <w:sz w:val="32"/>
          <w:szCs w:val="32"/>
        </w:rPr>
        <w:t>, на котор</w:t>
      </w:r>
      <w:r w:rsidR="001C2040">
        <w:rPr>
          <w:color w:val="000000"/>
          <w:sz w:val="32"/>
          <w:szCs w:val="32"/>
        </w:rPr>
        <w:t>ом</w:t>
      </w:r>
      <w:r>
        <w:rPr>
          <w:color w:val="000000"/>
          <w:sz w:val="32"/>
          <w:szCs w:val="32"/>
        </w:rPr>
        <w:t xml:space="preserve"> учащиеся выращивают овощи для школьной столовой. </w:t>
      </w:r>
    </w:p>
    <w:p w:rsidR="008C6542" w:rsidRDefault="00D474AB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В школе имею</w:t>
      </w:r>
      <w:r w:rsidR="008C6542">
        <w:rPr>
          <w:color w:val="000000"/>
          <w:sz w:val="32"/>
          <w:szCs w:val="32"/>
        </w:rPr>
        <w:t xml:space="preserve">тся 2 автобуса, </w:t>
      </w:r>
      <w:proofErr w:type="gramStart"/>
      <w:r w:rsidR="008C6542">
        <w:rPr>
          <w:color w:val="000000"/>
          <w:sz w:val="32"/>
          <w:szCs w:val="32"/>
        </w:rPr>
        <w:t>которые</w:t>
      </w:r>
      <w:proofErr w:type="gramEnd"/>
      <w:r w:rsidR="008C6542">
        <w:rPr>
          <w:color w:val="000000"/>
          <w:sz w:val="32"/>
          <w:szCs w:val="32"/>
        </w:rPr>
        <w:t xml:space="preserve"> осуществляют  подвоз детей с дальних сёл. Ежедневно в школу доставляются 31 детей. </w:t>
      </w:r>
      <w:r w:rsidR="008C6542">
        <w:rPr>
          <w:color w:val="000000"/>
          <w:sz w:val="32"/>
          <w:szCs w:val="32"/>
        </w:rPr>
        <w:lastRenderedPageBreak/>
        <w:t>Продлёнку посещают 20 детей, Для полноценного питания школьников бюджетных средств не достаточно, поэтому решился вопрос о доплате за питание с родителей.</w:t>
      </w:r>
    </w:p>
    <w:p w:rsidR="008C6542" w:rsidRDefault="008C6542" w:rsidP="008C6542">
      <w:pPr>
        <w:pStyle w:val="a3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Педагогический коллектив  школы не только проводит обучение детей</w:t>
      </w:r>
      <w:r w:rsidR="001C204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но и придаёт большое значение нравственному, эстетическому воспитанию школьников. Предметом особого внимания педагогов является индивидуальная работа с учениками. Мастерство учителя заключается в умении увидеть одаренность ребенка, способствовать дальнейшему развитию его способностей, Все  наши школы работают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многих лет без второгодников.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Решаются задачи охраны и укрепления физического и психического здоровья детей, обеспечения их эмоционального благополучия, сохранения и поддержки индивидуальности каждого. В школах ведется большая внеклассная работа с детьми, около 95% учащихся заняты в различных кружках и секциях. В различных соревнованиях занимают призовые места.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В школах ведется большая культурная внеклассная работа: встречи с ветеранами Великой Отечественной войны, праздники первого и последнего звонков, спортивные праздники "Мама, папа, я - спортивная семья" и другие.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Сохранена практика работы летнего лагеря. Для учащихся проводятся военно-полевые сборы.</w:t>
      </w: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bookmarkStart w:id="8" w:name="#10"/>
      <w:bookmarkEnd w:id="8"/>
      <w:r>
        <w:rPr>
          <w:b/>
          <w:i/>
          <w:color w:val="000000"/>
          <w:sz w:val="32"/>
          <w:szCs w:val="32"/>
        </w:rPr>
        <w:t>Здравоохранение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На территории сельского поселения Мазейский сельсовет расположены 2 ФАП, который  обслуживает население 5 сёл.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На протяжении последних лет смертность на обслуживаемой территории возросла по сравнению с рождаемостью. В структуре причин смертности населения</w:t>
      </w:r>
      <w:r w:rsidR="00D474AB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лидирующие позиции занимают сердечно - сосудистые заболевания, сахарный диабет, травмы, ожирение и несчастные случаи.        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bookmarkStart w:id="9" w:name="#11"/>
      <w:r>
        <w:rPr>
          <w:color w:val="000000"/>
          <w:sz w:val="32"/>
          <w:szCs w:val="32"/>
        </w:rPr>
        <w:t xml:space="preserve">         Материально-техническая база и кадровое обеспечение учреждений здравоохранения </w:t>
      </w:r>
      <w:r w:rsidR="001C2040">
        <w:rPr>
          <w:color w:val="000000"/>
          <w:sz w:val="32"/>
          <w:szCs w:val="32"/>
        </w:rPr>
        <w:t xml:space="preserve">удовлетворяют </w:t>
      </w:r>
      <w:r>
        <w:rPr>
          <w:color w:val="000000"/>
          <w:sz w:val="32"/>
          <w:szCs w:val="32"/>
        </w:rPr>
        <w:t xml:space="preserve"> </w:t>
      </w:r>
      <w:r w:rsidR="001C204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потребность населения в получении медицинской помощи. </w:t>
      </w:r>
      <w:bookmarkEnd w:id="9"/>
    </w:p>
    <w:p w:rsidR="008C6542" w:rsidRDefault="008C6542" w:rsidP="008C6542">
      <w:pPr>
        <w:pStyle w:val="a3"/>
        <w:jc w:val="both"/>
        <w:rPr>
          <w:b/>
          <w:i/>
          <w:color w:val="000000"/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8C6542" w:rsidRDefault="008C6542" w:rsidP="008C6542">
      <w:pPr>
        <w:spacing w:before="100" w:after="10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Культура и искусство</w:t>
      </w:r>
    </w:p>
    <w:p w:rsidR="008C6542" w:rsidRDefault="008C6542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Организацией досуга населения заняты 2  Дома культуры (в д. Сошки – Кривки,  д. Заря), 2 библиотеки. </w:t>
      </w:r>
    </w:p>
    <w:p w:rsidR="008C6542" w:rsidRDefault="008C6542" w:rsidP="008C6542">
      <w:pPr>
        <w:spacing w:before="100" w:after="10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Основным видом досуга молодёжи остаются вечера отдыха и дискотеки, </w:t>
      </w:r>
      <w:r>
        <w:rPr>
          <w:sz w:val="32"/>
          <w:szCs w:val="32"/>
        </w:rPr>
        <w:t>концерты посвященные праздникам 23 февраля, 8 марта, проводы русской зимы и т.д.</w:t>
      </w:r>
    </w:p>
    <w:p w:rsidR="008C6542" w:rsidRDefault="00D474AB" w:rsidP="008C6542">
      <w:pPr>
        <w:spacing w:before="100" w:after="10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В конце выше</w:t>
      </w:r>
      <w:r w:rsidR="008C6542">
        <w:rPr>
          <w:sz w:val="32"/>
          <w:szCs w:val="32"/>
        </w:rPr>
        <w:t>сказанного хотелось пожелать всем успехов во всех начинаниях, здоровья, процветания. Будем все вместе стараться делать</w:t>
      </w:r>
      <w:r>
        <w:rPr>
          <w:sz w:val="32"/>
          <w:szCs w:val="32"/>
        </w:rPr>
        <w:t xml:space="preserve"> всё </w:t>
      </w:r>
      <w:r w:rsidR="008C6542">
        <w:rPr>
          <w:sz w:val="32"/>
          <w:szCs w:val="32"/>
        </w:rPr>
        <w:t xml:space="preserve"> для процветания нашего села.   </w:t>
      </w:r>
    </w:p>
    <w:p w:rsidR="00BE038E" w:rsidRDefault="00BE038E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 w:rsidP="00932B28">
      <w:pPr>
        <w:tabs>
          <w:tab w:val="left" w:pos="19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Задачи на 2015 год.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Постоянно вовлекать население непосредственно и через органы местного самоуправления в активные решения вопросов местного значения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Разобрать мероприятия по стабилизации обстановки с обеспечением пожарной безопасности.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Разработать и утвердить программу использования земель территорий, оформления нормативно – правовых документов на землю.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Использовать в полной мере все активы территории для увеличения доходов части бюджета.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В 2015 году планируется 400 тысяч рублей на ремонт дороги, благоустройства за счет областного бюджета.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300 тысяч рублей из средств администрации на отсыпку дорог щебнем с НЛМК по ул. Центральной,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200 метров асфальта по ул. </w:t>
      </w:r>
      <w:proofErr w:type="gramStart"/>
      <w:r>
        <w:rPr>
          <w:sz w:val="32"/>
        </w:rPr>
        <w:t>Зелёной</w:t>
      </w:r>
      <w:proofErr w:type="gramEnd"/>
      <w:r>
        <w:rPr>
          <w:sz w:val="32"/>
        </w:rPr>
        <w:t xml:space="preserve"> в д. Поддубровка.</w:t>
      </w:r>
    </w:p>
    <w:p w:rsidR="00932B28" w:rsidRP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Благоустройство дворовых территорий в д. Заря по ул. Заречной 18 квартирный дом 140 тысяч руб.</w:t>
      </w:r>
    </w:p>
    <w:p w:rsidR="00932B28" w:rsidRDefault="00932B28" w:rsidP="00932B28">
      <w:pPr>
        <w:pStyle w:val="a5"/>
        <w:numPr>
          <w:ilvl w:val="0"/>
          <w:numId w:val="4"/>
        </w:numPr>
        <w:rPr>
          <w:sz w:val="32"/>
        </w:rPr>
      </w:pPr>
      <w:r>
        <w:rPr>
          <w:sz w:val="32"/>
        </w:rPr>
        <w:t>Приобрести за счет средств администрации детскую спортивную площадку и установить на территории школы.</w:t>
      </w:r>
    </w:p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p w:rsidR="00932B28" w:rsidRDefault="00932B28"/>
    <w:sectPr w:rsidR="00932B28" w:rsidSect="00BE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A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044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61417B"/>
    <w:multiLevelType w:val="hybridMultilevel"/>
    <w:tmpl w:val="1F58E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71B9E"/>
    <w:multiLevelType w:val="singleLevel"/>
    <w:tmpl w:val="663C92B2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542"/>
    <w:rsid w:val="000E4D4C"/>
    <w:rsid w:val="001C2040"/>
    <w:rsid w:val="00300872"/>
    <w:rsid w:val="003E2E3E"/>
    <w:rsid w:val="0041051F"/>
    <w:rsid w:val="00410E3A"/>
    <w:rsid w:val="00463CE7"/>
    <w:rsid w:val="004C230D"/>
    <w:rsid w:val="007B6BE6"/>
    <w:rsid w:val="00882387"/>
    <w:rsid w:val="008C6542"/>
    <w:rsid w:val="008D0ECE"/>
    <w:rsid w:val="00932B28"/>
    <w:rsid w:val="00946AEA"/>
    <w:rsid w:val="00974E92"/>
    <w:rsid w:val="00B4228F"/>
    <w:rsid w:val="00BE038E"/>
    <w:rsid w:val="00D474AB"/>
    <w:rsid w:val="00DE3EDB"/>
    <w:rsid w:val="00DE3F88"/>
    <w:rsid w:val="00E74BF6"/>
    <w:rsid w:val="00F429A4"/>
    <w:rsid w:val="00FA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6542"/>
    <w:rPr>
      <w:sz w:val="24"/>
    </w:rPr>
  </w:style>
  <w:style w:type="character" w:customStyle="1" w:styleId="a4">
    <w:name w:val="Основной текст Знак"/>
    <w:basedOn w:val="a0"/>
    <w:link w:val="a3"/>
    <w:rsid w:val="008C65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C6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2016-12-06T07:16:00Z</dcterms:created>
  <dcterms:modified xsi:type="dcterms:W3CDTF">2016-12-06T07:16:00Z</dcterms:modified>
</cp:coreProperties>
</file>