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937E0F" w:rsidTr="00347F19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937E0F" w:rsidRDefault="00937E0F" w:rsidP="00347F19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bookmarkStart w:id="0" w:name="_GoBack"/>
            <w:bookmarkEnd w:id="0"/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1234039</wp:posOffset>
                  </wp:positionH>
                  <wp:positionV relativeFrom="paragraph">
                    <wp:posOffset>41713</wp:posOffset>
                  </wp:positionV>
                  <wp:extent cx="674069" cy="798897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069" cy="798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538480" cy="680720"/>
                  <wp:effectExtent l="19050" t="0" r="0" b="0"/>
                  <wp:docPr id="1" name="Рисунок 3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7E0F" w:rsidRPr="006574CB" w:rsidRDefault="00937E0F" w:rsidP="00937E0F">
      <w:pPr>
        <w:pStyle w:val="a3"/>
        <w:ind w:right="-94"/>
        <w:rPr>
          <w:rFonts w:ascii="Arial" w:hAnsi="Arial" w:cs="Arial"/>
          <w:b/>
          <w:sz w:val="24"/>
          <w:szCs w:val="24"/>
        </w:rPr>
      </w:pPr>
      <w:r w:rsidRPr="006574CB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937E0F" w:rsidRPr="006574CB" w:rsidRDefault="00937E0F" w:rsidP="00937E0F">
      <w:pPr>
        <w:pStyle w:val="a3"/>
        <w:ind w:right="-94"/>
        <w:rPr>
          <w:rFonts w:ascii="Arial" w:hAnsi="Arial" w:cs="Arial"/>
          <w:b/>
          <w:sz w:val="24"/>
          <w:szCs w:val="24"/>
        </w:rPr>
      </w:pPr>
      <w:r w:rsidRPr="006574CB">
        <w:rPr>
          <w:rFonts w:ascii="Arial" w:hAnsi="Arial" w:cs="Arial"/>
          <w:sz w:val="24"/>
          <w:szCs w:val="24"/>
        </w:rPr>
        <w:t xml:space="preserve"> </w:t>
      </w:r>
      <w:r w:rsidRPr="006574CB">
        <w:rPr>
          <w:rFonts w:ascii="Arial" w:hAnsi="Arial" w:cs="Arial"/>
          <w:b/>
          <w:sz w:val="24"/>
          <w:szCs w:val="24"/>
        </w:rPr>
        <w:t xml:space="preserve">Совет депутатов сельского поселения </w:t>
      </w:r>
      <w:r>
        <w:rPr>
          <w:rFonts w:ascii="Arial" w:hAnsi="Arial" w:cs="Arial"/>
          <w:b/>
          <w:sz w:val="24"/>
          <w:szCs w:val="24"/>
        </w:rPr>
        <w:t>Мазейский</w:t>
      </w:r>
      <w:r w:rsidRPr="006574CB">
        <w:rPr>
          <w:rFonts w:ascii="Arial" w:hAnsi="Arial" w:cs="Arial"/>
          <w:b/>
          <w:sz w:val="24"/>
          <w:szCs w:val="24"/>
        </w:rPr>
        <w:t xml:space="preserve"> сельсовет Добринского муниципального района</w:t>
      </w:r>
    </w:p>
    <w:p w:rsidR="00937E0F" w:rsidRPr="006574CB" w:rsidRDefault="00937E0F" w:rsidP="00937E0F">
      <w:pPr>
        <w:tabs>
          <w:tab w:val="center" w:pos="4724"/>
          <w:tab w:val="left" w:pos="6288"/>
        </w:tabs>
        <w:ind w:right="-9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6574CB">
        <w:rPr>
          <w:rFonts w:ascii="Arial" w:hAnsi="Arial" w:cs="Arial"/>
          <w:b/>
          <w:szCs w:val="24"/>
        </w:rPr>
        <w:t>Липецкой области</w:t>
      </w:r>
      <w:r>
        <w:rPr>
          <w:rFonts w:ascii="Arial" w:hAnsi="Arial" w:cs="Arial"/>
          <w:b/>
          <w:szCs w:val="24"/>
        </w:rPr>
        <w:tab/>
      </w:r>
    </w:p>
    <w:p w:rsidR="00937E0F" w:rsidRPr="006574CB" w:rsidRDefault="00937E0F" w:rsidP="00937E0F">
      <w:pPr>
        <w:ind w:right="-9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2</w:t>
      </w:r>
      <w:r w:rsidR="001C502F">
        <w:rPr>
          <w:rFonts w:ascii="Arial" w:hAnsi="Arial" w:cs="Arial"/>
          <w:b/>
          <w:szCs w:val="24"/>
        </w:rPr>
        <w:t>5</w:t>
      </w:r>
      <w:r w:rsidRPr="006574CB">
        <w:rPr>
          <w:rFonts w:ascii="Arial" w:hAnsi="Arial" w:cs="Arial"/>
          <w:b/>
          <w:szCs w:val="24"/>
        </w:rPr>
        <w:t xml:space="preserve">-я сессия </w:t>
      </w:r>
      <w:r w:rsidRPr="006574CB">
        <w:rPr>
          <w:rFonts w:ascii="Arial" w:hAnsi="Arial" w:cs="Arial"/>
          <w:b/>
          <w:szCs w:val="24"/>
          <w:lang w:val="en-US"/>
        </w:rPr>
        <w:t>V</w:t>
      </w:r>
      <w:r w:rsidRPr="006574CB">
        <w:rPr>
          <w:rFonts w:ascii="Arial" w:hAnsi="Arial" w:cs="Arial"/>
          <w:b/>
          <w:szCs w:val="24"/>
        </w:rPr>
        <w:t>-го созыва</w:t>
      </w:r>
    </w:p>
    <w:p w:rsidR="00937E0F" w:rsidRDefault="00937E0F" w:rsidP="00937E0F">
      <w:pPr>
        <w:pStyle w:val="7"/>
        <w:ind w:right="-94"/>
        <w:jc w:val="center"/>
        <w:rPr>
          <w:rFonts w:ascii="Arial" w:hAnsi="Arial" w:cs="Arial"/>
          <w:b/>
          <w:i w:val="0"/>
          <w:sz w:val="24"/>
          <w:szCs w:val="24"/>
        </w:rPr>
      </w:pPr>
      <w:r w:rsidRPr="006574CB">
        <w:rPr>
          <w:rFonts w:ascii="Arial" w:hAnsi="Arial" w:cs="Arial"/>
          <w:b/>
          <w:i w:val="0"/>
          <w:sz w:val="24"/>
          <w:szCs w:val="24"/>
        </w:rPr>
        <w:t>РЕШЕНИЕ</w:t>
      </w:r>
    </w:p>
    <w:p w:rsidR="00937E0F" w:rsidRPr="00BF1AD0" w:rsidRDefault="00937E0F" w:rsidP="00937E0F">
      <w:pPr>
        <w:rPr>
          <w:lang w:eastAsia="ru-RU"/>
        </w:rPr>
      </w:pPr>
    </w:p>
    <w:p w:rsidR="00937E0F" w:rsidRPr="006574CB" w:rsidRDefault="00937E0F" w:rsidP="00937E0F">
      <w:pPr>
        <w:pStyle w:val="3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C502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1C502F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.2017</w:t>
      </w:r>
      <w:r w:rsidRPr="006574CB">
        <w:rPr>
          <w:rFonts w:ascii="Arial" w:hAnsi="Arial" w:cs="Arial"/>
          <w:sz w:val="24"/>
          <w:szCs w:val="24"/>
        </w:rPr>
        <w:t xml:space="preserve">г.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6574CB">
        <w:rPr>
          <w:rFonts w:ascii="Arial" w:hAnsi="Arial" w:cs="Arial"/>
          <w:sz w:val="24"/>
          <w:szCs w:val="24"/>
        </w:rPr>
        <w:t xml:space="preserve">    с. </w:t>
      </w:r>
      <w:r>
        <w:rPr>
          <w:rFonts w:ascii="Arial" w:hAnsi="Arial" w:cs="Arial"/>
          <w:sz w:val="24"/>
          <w:szCs w:val="24"/>
        </w:rPr>
        <w:t>Мазейка</w:t>
      </w:r>
      <w:r w:rsidRPr="006574CB">
        <w:rPr>
          <w:rFonts w:ascii="Arial" w:hAnsi="Arial" w:cs="Arial"/>
          <w:sz w:val="24"/>
          <w:szCs w:val="24"/>
        </w:rPr>
        <w:tab/>
        <w:t xml:space="preserve">                         № </w:t>
      </w:r>
      <w:r w:rsidR="001C502F">
        <w:rPr>
          <w:rFonts w:ascii="Arial" w:hAnsi="Arial" w:cs="Arial"/>
          <w:sz w:val="24"/>
          <w:szCs w:val="24"/>
        </w:rPr>
        <w:t>100</w:t>
      </w:r>
      <w:r w:rsidRPr="006574CB">
        <w:rPr>
          <w:rFonts w:ascii="Arial" w:hAnsi="Arial" w:cs="Arial"/>
          <w:sz w:val="24"/>
          <w:szCs w:val="24"/>
        </w:rPr>
        <w:t xml:space="preserve">-рс </w:t>
      </w:r>
    </w:p>
    <w:p w:rsidR="00937E0F" w:rsidRPr="009F580D" w:rsidRDefault="00937E0F" w:rsidP="00937E0F">
      <w:pPr>
        <w:pStyle w:val="a5"/>
        <w:jc w:val="center"/>
        <w:rPr>
          <w:b/>
          <w:sz w:val="28"/>
          <w:szCs w:val="28"/>
        </w:rPr>
      </w:pPr>
      <w:r w:rsidRPr="009F580D">
        <w:rPr>
          <w:b/>
          <w:sz w:val="28"/>
          <w:szCs w:val="28"/>
        </w:rPr>
        <w:t>О Положени</w:t>
      </w:r>
      <w:r w:rsidR="001C502F">
        <w:rPr>
          <w:b/>
          <w:sz w:val="28"/>
          <w:szCs w:val="28"/>
        </w:rPr>
        <w:t>и</w:t>
      </w:r>
      <w:r w:rsidRPr="009F580D">
        <w:rPr>
          <w:b/>
          <w:sz w:val="28"/>
          <w:szCs w:val="28"/>
        </w:rPr>
        <w:t xml:space="preserve"> «Об оплате труда работников муниципального автономного учреждения культуры «</w:t>
      </w:r>
      <w:r>
        <w:rPr>
          <w:b/>
          <w:sz w:val="28"/>
          <w:szCs w:val="28"/>
        </w:rPr>
        <w:t>Мазейский</w:t>
      </w:r>
      <w:r w:rsidRPr="009F580D">
        <w:rPr>
          <w:b/>
          <w:sz w:val="28"/>
          <w:szCs w:val="28"/>
        </w:rPr>
        <w:t xml:space="preserve"> поселенческий центр культуры»</w:t>
      </w:r>
    </w:p>
    <w:p w:rsidR="00937E0F" w:rsidRPr="009F580D" w:rsidRDefault="00937E0F" w:rsidP="00937E0F">
      <w:pPr>
        <w:pStyle w:val="a5"/>
        <w:jc w:val="both"/>
        <w:rPr>
          <w:sz w:val="28"/>
          <w:szCs w:val="28"/>
        </w:rPr>
      </w:pPr>
    </w:p>
    <w:p w:rsidR="00937E0F" w:rsidRDefault="00937E0F" w:rsidP="00937E0F">
      <w:pPr>
        <w:pStyle w:val="a5"/>
        <w:ind w:firstLine="708"/>
        <w:jc w:val="both"/>
        <w:rPr>
          <w:sz w:val="28"/>
          <w:szCs w:val="28"/>
        </w:rPr>
      </w:pPr>
      <w:r w:rsidRPr="009F580D">
        <w:rPr>
          <w:sz w:val="28"/>
          <w:szCs w:val="28"/>
        </w:rPr>
        <w:t xml:space="preserve">Рассмотрев представленный администрацией сельского поселения </w:t>
      </w:r>
      <w:r>
        <w:rPr>
          <w:sz w:val="28"/>
          <w:szCs w:val="28"/>
        </w:rPr>
        <w:t>Мазейский</w:t>
      </w:r>
      <w:r w:rsidRPr="009F580D">
        <w:rPr>
          <w:sz w:val="28"/>
          <w:szCs w:val="28"/>
        </w:rPr>
        <w:t xml:space="preserve"> сельсовет проект решения </w:t>
      </w:r>
      <w:r w:rsidR="001C502F">
        <w:rPr>
          <w:sz w:val="28"/>
          <w:szCs w:val="28"/>
        </w:rPr>
        <w:t>о</w:t>
      </w:r>
      <w:r>
        <w:rPr>
          <w:sz w:val="28"/>
          <w:szCs w:val="28"/>
        </w:rPr>
        <w:t xml:space="preserve">  Положени</w:t>
      </w:r>
      <w:r w:rsidR="001C502F">
        <w:rPr>
          <w:sz w:val="28"/>
          <w:szCs w:val="28"/>
        </w:rPr>
        <w:t>и</w:t>
      </w:r>
      <w:r w:rsidRPr="009F580D">
        <w:rPr>
          <w:sz w:val="28"/>
          <w:szCs w:val="28"/>
        </w:rPr>
        <w:t xml:space="preserve"> «Об оплате труда работников Муниципального автономного учреждения культуры «</w:t>
      </w:r>
      <w:r>
        <w:rPr>
          <w:sz w:val="28"/>
          <w:szCs w:val="28"/>
        </w:rPr>
        <w:t xml:space="preserve">Мазейский поселенческий центр культуры», руководствуясь </w:t>
      </w:r>
      <w:r w:rsidRPr="009F580D">
        <w:rPr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Мазейский</w:t>
      </w:r>
      <w:r w:rsidRPr="009F580D">
        <w:rPr>
          <w:sz w:val="28"/>
          <w:szCs w:val="28"/>
        </w:rPr>
        <w:t xml:space="preserve"> сельсовет Добринского муниципального района</w:t>
      </w:r>
      <w:r>
        <w:rPr>
          <w:sz w:val="28"/>
          <w:szCs w:val="28"/>
        </w:rPr>
        <w:t xml:space="preserve">, </w:t>
      </w:r>
      <w:r w:rsidRPr="009F580D">
        <w:rPr>
          <w:sz w:val="28"/>
          <w:szCs w:val="28"/>
        </w:rPr>
        <w:t>учитывая решение постоянной комиссии по экономике, бюджету, муниципальной собственности и социальным вопросам, Совет депутатов  сельского поселения</w:t>
      </w:r>
      <w:r>
        <w:rPr>
          <w:sz w:val="28"/>
          <w:szCs w:val="28"/>
        </w:rPr>
        <w:t xml:space="preserve"> Мазейский сельсовет</w:t>
      </w:r>
    </w:p>
    <w:p w:rsidR="00937E0F" w:rsidRPr="009F580D" w:rsidRDefault="00937E0F" w:rsidP="00937E0F">
      <w:pPr>
        <w:pStyle w:val="a5"/>
        <w:ind w:firstLine="708"/>
        <w:jc w:val="both"/>
        <w:rPr>
          <w:sz w:val="28"/>
          <w:szCs w:val="28"/>
        </w:rPr>
      </w:pPr>
    </w:p>
    <w:p w:rsidR="00937E0F" w:rsidRPr="00CC28A1" w:rsidRDefault="00937E0F" w:rsidP="00937E0F">
      <w:pPr>
        <w:pStyle w:val="a5"/>
        <w:jc w:val="both"/>
        <w:rPr>
          <w:b/>
          <w:sz w:val="28"/>
          <w:szCs w:val="28"/>
        </w:rPr>
      </w:pPr>
      <w:r w:rsidRPr="00CC28A1">
        <w:rPr>
          <w:b/>
          <w:sz w:val="28"/>
          <w:szCs w:val="28"/>
        </w:rPr>
        <w:t>РЕШИЛ:</w:t>
      </w:r>
    </w:p>
    <w:p w:rsidR="001C502F" w:rsidRDefault="00937E0F" w:rsidP="00937E0F">
      <w:pPr>
        <w:pStyle w:val="a5"/>
        <w:jc w:val="both"/>
        <w:rPr>
          <w:sz w:val="28"/>
          <w:szCs w:val="28"/>
        </w:rPr>
      </w:pPr>
      <w:r w:rsidRPr="009F580D">
        <w:rPr>
          <w:sz w:val="28"/>
          <w:szCs w:val="28"/>
        </w:rPr>
        <w:t xml:space="preserve">1. </w:t>
      </w:r>
      <w:r w:rsidR="001C502F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 xml:space="preserve"> </w:t>
      </w:r>
      <w:r w:rsidRPr="009F580D">
        <w:rPr>
          <w:sz w:val="28"/>
          <w:szCs w:val="28"/>
        </w:rPr>
        <w:t>Положение «Об оплате труда  работников  Муниципального автономного учреждения культуры «</w:t>
      </w:r>
      <w:r>
        <w:rPr>
          <w:sz w:val="28"/>
          <w:szCs w:val="28"/>
        </w:rPr>
        <w:t>Мазейский</w:t>
      </w:r>
      <w:r w:rsidRPr="009F580D">
        <w:rPr>
          <w:sz w:val="28"/>
          <w:szCs w:val="28"/>
        </w:rPr>
        <w:t xml:space="preserve"> поселенческий центр культуры»</w:t>
      </w:r>
      <w:r w:rsidR="001C502F">
        <w:rPr>
          <w:sz w:val="28"/>
          <w:szCs w:val="28"/>
        </w:rPr>
        <w:t>.</w:t>
      </w:r>
      <w:r w:rsidRPr="009F580D">
        <w:rPr>
          <w:sz w:val="28"/>
          <w:szCs w:val="28"/>
        </w:rPr>
        <w:t xml:space="preserve"> </w:t>
      </w:r>
    </w:p>
    <w:p w:rsidR="00937E0F" w:rsidRPr="009F580D" w:rsidRDefault="00937E0F" w:rsidP="00937E0F">
      <w:pPr>
        <w:pStyle w:val="a5"/>
        <w:jc w:val="both"/>
        <w:rPr>
          <w:sz w:val="28"/>
          <w:szCs w:val="28"/>
        </w:rPr>
      </w:pPr>
      <w:r w:rsidRPr="009F580D">
        <w:rPr>
          <w:sz w:val="28"/>
          <w:szCs w:val="28"/>
        </w:rPr>
        <w:t xml:space="preserve">2. Направить указанный нормативно-правовой акт главе сельского поселения </w:t>
      </w:r>
      <w:r>
        <w:rPr>
          <w:sz w:val="28"/>
          <w:szCs w:val="28"/>
        </w:rPr>
        <w:t xml:space="preserve">Мазейский сельсовет </w:t>
      </w:r>
      <w:r w:rsidRPr="009F580D">
        <w:rPr>
          <w:sz w:val="28"/>
          <w:szCs w:val="28"/>
        </w:rPr>
        <w:t>для подписания и официального обнародования.</w:t>
      </w:r>
    </w:p>
    <w:p w:rsidR="00937E0F" w:rsidRDefault="001C502F" w:rsidP="00937E0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7E0F" w:rsidRPr="009F580D">
        <w:rPr>
          <w:sz w:val="28"/>
          <w:szCs w:val="28"/>
        </w:rPr>
        <w:t>. Настоящее решение вступает в силу со дня его обнародования</w:t>
      </w:r>
      <w:r>
        <w:rPr>
          <w:sz w:val="28"/>
          <w:szCs w:val="28"/>
        </w:rPr>
        <w:t>.</w:t>
      </w:r>
      <w:r w:rsidR="00937E0F" w:rsidRPr="009F580D">
        <w:rPr>
          <w:sz w:val="28"/>
          <w:szCs w:val="28"/>
        </w:rPr>
        <w:t xml:space="preserve"> </w:t>
      </w:r>
    </w:p>
    <w:p w:rsidR="00937E0F" w:rsidRPr="009F580D" w:rsidRDefault="00937E0F" w:rsidP="00937E0F">
      <w:pPr>
        <w:pStyle w:val="a5"/>
        <w:jc w:val="both"/>
        <w:rPr>
          <w:sz w:val="28"/>
          <w:szCs w:val="28"/>
        </w:rPr>
      </w:pPr>
    </w:p>
    <w:p w:rsidR="00937E0F" w:rsidRPr="00323B1F" w:rsidRDefault="00937E0F" w:rsidP="00937E0F">
      <w:pPr>
        <w:pStyle w:val="a5"/>
        <w:jc w:val="both"/>
        <w:rPr>
          <w:b/>
          <w:sz w:val="28"/>
          <w:szCs w:val="28"/>
        </w:rPr>
      </w:pPr>
    </w:p>
    <w:p w:rsidR="00937E0F" w:rsidRPr="00323B1F" w:rsidRDefault="00937E0F" w:rsidP="00937E0F">
      <w:pPr>
        <w:pStyle w:val="a5"/>
        <w:jc w:val="both"/>
        <w:rPr>
          <w:b/>
          <w:sz w:val="28"/>
          <w:szCs w:val="28"/>
        </w:rPr>
      </w:pPr>
      <w:r w:rsidRPr="00323B1F">
        <w:rPr>
          <w:b/>
          <w:sz w:val="28"/>
          <w:szCs w:val="28"/>
        </w:rPr>
        <w:t>Председатель Совета депутатов</w:t>
      </w:r>
    </w:p>
    <w:p w:rsidR="00937E0F" w:rsidRPr="00323B1F" w:rsidRDefault="00937E0F" w:rsidP="00937E0F">
      <w:pPr>
        <w:pStyle w:val="a5"/>
        <w:jc w:val="both"/>
        <w:rPr>
          <w:b/>
          <w:sz w:val="28"/>
          <w:szCs w:val="28"/>
        </w:rPr>
      </w:pPr>
      <w:r w:rsidRPr="00323B1F">
        <w:rPr>
          <w:b/>
          <w:sz w:val="28"/>
          <w:szCs w:val="28"/>
        </w:rPr>
        <w:t>сельского поселения</w:t>
      </w:r>
    </w:p>
    <w:p w:rsidR="00937E0F" w:rsidRDefault="00937E0F" w:rsidP="00937E0F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Мазейский</w:t>
      </w:r>
      <w:r w:rsidRPr="00323B1F">
        <w:rPr>
          <w:b/>
          <w:sz w:val="28"/>
          <w:szCs w:val="28"/>
        </w:rPr>
        <w:t xml:space="preserve"> сельсовет             </w:t>
      </w:r>
      <w:r>
        <w:rPr>
          <w:b/>
          <w:sz w:val="28"/>
          <w:szCs w:val="28"/>
        </w:rPr>
        <w:t xml:space="preserve">             ____________Н.И. Тимирев</w:t>
      </w:r>
    </w:p>
    <w:p w:rsidR="00937E0F" w:rsidRDefault="00937E0F" w:rsidP="00937E0F">
      <w:pPr>
        <w:pStyle w:val="a5"/>
        <w:jc w:val="both"/>
        <w:rPr>
          <w:b/>
          <w:sz w:val="28"/>
          <w:szCs w:val="28"/>
        </w:rPr>
      </w:pPr>
    </w:p>
    <w:p w:rsidR="00937E0F" w:rsidRDefault="00937E0F" w:rsidP="00937E0F">
      <w:pPr>
        <w:pStyle w:val="a5"/>
        <w:jc w:val="both"/>
        <w:rPr>
          <w:b/>
          <w:sz w:val="28"/>
          <w:szCs w:val="28"/>
        </w:rPr>
      </w:pPr>
    </w:p>
    <w:p w:rsidR="00937E0F" w:rsidRDefault="00937E0F" w:rsidP="00937E0F">
      <w:pPr>
        <w:pStyle w:val="a5"/>
        <w:jc w:val="both"/>
        <w:rPr>
          <w:b/>
          <w:sz w:val="28"/>
          <w:szCs w:val="28"/>
        </w:rPr>
      </w:pPr>
    </w:p>
    <w:p w:rsidR="00937E0F" w:rsidRDefault="00937E0F" w:rsidP="00937E0F">
      <w:pPr>
        <w:pStyle w:val="a5"/>
        <w:jc w:val="both"/>
        <w:rPr>
          <w:b/>
          <w:sz w:val="28"/>
          <w:szCs w:val="28"/>
        </w:rPr>
      </w:pPr>
    </w:p>
    <w:p w:rsidR="00937E0F" w:rsidRDefault="00937E0F" w:rsidP="00937E0F">
      <w:pPr>
        <w:pStyle w:val="a5"/>
        <w:jc w:val="both"/>
        <w:rPr>
          <w:b/>
          <w:sz w:val="28"/>
          <w:szCs w:val="28"/>
        </w:rPr>
      </w:pPr>
    </w:p>
    <w:p w:rsidR="00DB62BF" w:rsidRDefault="00DB62BF"/>
    <w:p w:rsidR="00DB62BF" w:rsidRDefault="00DB62BF"/>
    <w:p w:rsidR="00DB62BF" w:rsidRDefault="00DB62BF"/>
    <w:p w:rsidR="00DB62BF" w:rsidRDefault="00DB62BF"/>
    <w:p w:rsidR="00DB62BF" w:rsidRDefault="00DB62BF"/>
    <w:p w:rsidR="00DB62BF" w:rsidRDefault="00DB62BF"/>
    <w:p w:rsidR="00DB62BF" w:rsidRDefault="00DB62BF" w:rsidP="00DB62BF"/>
    <w:tbl>
      <w:tblPr>
        <w:tblpPr w:leftFromText="180" w:rightFromText="180" w:bottomFromText="200" w:vertAnchor="page" w:horzAnchor="margin" w:tblpY="886"/>
        <w:tblW w:w="10173" w:type="dxa"/>
        <w:tblLook w:val="04A0"/>
      </w:tblPr>
      <w:tblGrid>
        <w:gridCol w:w="4928"/>
        <w:gridCol w:w="5245"/>
      </w:tblGrid>
      <w:tr w:rsidR="00DB62BF" w:rsidTr="00DB62BF">
        <w:trPr>
          <w:trHeight w:val="2104"/>
        </w:trPr>
        <w:tc>
          <w:tcPr>
            <w:tcW w:w="4928" w:type="dxa"/>
          </w:tcPr>
          <w:p w:rsidR="00DB62BF" w:rsidRDefault="00DB62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B62BF" w:rsidRDefault="00DB62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«СОГЛАСОВАНО»</w:t>
            </w:r>
          </w:p>
          <w:p w:rsidR="00DB62BF" w:rsidRDefault="00DB62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B62BF" w:rsidRDefault="00DB62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сельского поселения</w:t>
            </w:r>
          </w:p>
          <w:p w:rsidR="00DB62BF" w:rsidRDefault="00DB62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 сельсовет</w:t>
            </w:r>
          </w:p>
          <w:p w:rsidR="00DB62BF" w:rsidRDefault="00DB62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Тимирев Н.И.</w:t>
            </w:r>
          </w:p>
          <w:p w:rsidR="00DB62BF" w:rsidRDefault="00DB62B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62BF" w:rsidRDefault="00DB62B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B62BF" w:rsidRDefault="00DB62B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«УТВЕРЖДАЮ»</w:t>
            </w:r>
          </w:p>
          <w:p w:rsidR="00DB62BF" w:rsidRDefault="00DB62B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Директор </w:t>
            </w:r>
          </w:p>
          <w:p w:rsidR="00DB62BF" w:rsidRDefault="00DB62B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МАУК «Мазейский ПЦК»</w:t>
            </w:r>
          </w:p>
          <w:p w:rsidR="00DB62BF" w:rsidRDefault="00DB62B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DB62BF" w:rsidRDefault="00DB62B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Титова М.В.</w:t>
            </w:r>
          </w:p>
          <w:p w:rsidR="00DB62BF" w:rsidRDefault="00DB62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B62BF" w:rsidRDefault="00DB62BF" w:rsidP="001C502F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Times New Roman"/>
          <w:b/>
          <w:bCs/>
          <w:color w:val="000000"/>
          <w:sz w:val="28"/>
          <w:szCs w:val="28"/>
        </w:rPr>
      </w:pP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оплате труда работников муниципального автономного учреждения культуры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«МАУК Мазейский ПЦК»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2016 год</w:t>
      </w:r>
    </w:p>
    <w:p w:rsidR="00DB62BF" w:rsidRPr="00DB62BF" w:rsidRDefault="00DB62BF" w:rsidP="00DB62B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ПОЛОЖЕНИЯ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   Настоящее    «Положение    об    оплате    труда    работников   МАУК «Мазейский ПЦК» (далее – Учреждение)» (далее - Положение) разработано в соответствии с Трудовым кодексом РФ, постановлениями  Правительства  РФ  и администрации Липецкой  области; Решениями сессий Совета депутатов сельского поселения Мазейский сельсовет; постановлениями администрации Добринского муниципального района, </w:t>
      </w:r>
      <w:r>
        <w:rPr>
          <w:sz w:val="28"/>
          <w:szCs w:val="28"/>
        </w:rPr>
        <w:t xml:space="preserve">Планом мероприятий («дорожной картой») «Изменения, направленные на повышение </w:t>
      </w:r>
      <w:r>
        <w:rPr>
          <w:sz w:val="28"/>
          <w:szCs w:val="28"/>
        </w:rPr>
        <w:lastRenderedPageBreak/>
        <w:t xml:space="preserve">эффективности сферы культуры </w:t>
      </w:r>
      <w:r>
        <w:rPr>
          <w:b/>
          <w:sz w:val="28"/>
          <w:szCs w:val="28"/>
        </w:rPr>
        <w:t>МАУК Мазейский ПЦК на период 2013-2018 годы</w:t>
      </w:r>
      <w:r>
        <w:rPr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другими законодательными и нормативными  правовыми актами, регулирующими вопросы оплаты труда.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Настоящее Положение принято общим собранием трудового коллектива, утверждено приказом по учреждению, и вступает в силу с 01 января 2016 года.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Положение направлено на поддержку, развитие и стимулирование инновационного труда каждого работника по обеспечению высокого качества результатов деятельности учреждения, его структурных подразделений. 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Настоящее Положение распространяется на всех лиц, ведущих в учреждении трудовую деятельность на основании трудовых договоров (далее - работники), как по основному месту работы (основная работа, предусмотренная  должностными обязанностями), так и работающих по внешнему и внутреннему совместительству  (другая регулярная работа, выполняемая в свободное от основной работы время).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По инициативе группы работников учреждения, директора по согласованию с Советом трудового коллектива и собрания коллектива учреждения, Положение (его отдельные пункты) могут быть изменены.</w:t>
      </w:r>
    </w:p>
    <w:p w:rsidR="00DB62BF" w:rsidRDefault="00DB62BF" w:rsidP="00DB62BF">
      <w:pPr>
        <w:tabs>
          <w:tab w:val="left" w:pos="540"/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1.6.  </w:t>
      </w:r>
      <w:r>
        <w:rPr>
          <w:sz w:val="28"/>
          <w:szCs w:val="28"/>
        </w:rPr>
        <w:t xml:space="preserve">Положение предусматривает отраслевой принцип </w:t>
      </w:r>
      <w:proofErr w:type="gramStart"/>
      <w:r>
        <w:rPr>
          <w:sz w:val="28"/>
          <w:szCs w:val="28"/>
        </w:rPr>
        <w:t>системы оплаты труда работников учреждения</w:t>
      </w:r>
      <w:proofErr w:type="gramEnd"/>
      <w:r>
        <w:rPr>
          <w:sz w:val="28"/>
          <w:szCs w:val="28"/>
        </w:rPr>
        <w:t xml:space="preserve"> на основе базового оклада с учетом выплат компенсационного и стимулирующего характера.</w:t>
      </w:r>
    </w:p>
    <w:p w:rsidR="00DB62BF" w:rsidRDefault="00DB62BF" w:rsidP="00DB62BF">
      <w:pPr>
        <w:tabs>
          <w:tab w:val="left" w:pos="540"/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Месячная заработная плата работника, полностью отработавшего за этот период норму рабочего времени и выполнившего норму труда, не может быть ниже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>.</w:t>
      </w:r>
    </w:p>
    <w:p w:rsidR="00DB62BF" w:rsidRDefault="00DB62BF" w:rsidP="00DB62BF">
      <w:pPr>
        <w:tabs>
          <w:tab w:val="left" w:pos="540"/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В целях совершенствования оплаты труда директор организует аттестацию работников учреждения в порядке, установленном </w:t>
      </w:r>
      <w:r>
        <w:rPr>
          <w:sz w:val="28"/>
          <w:szCs w:val="28"/>
        </w:rPr>
        <w:lastRenderedPageBreak/>
        <w:t>законодательством, и не реже чем 1 раз в 3 года организует работу по пересмотру и уточнению должностных инструкций работников.</w:t>
      </w:r>
    </w:p>
    <w:p w:rsidR="00DB62BF" w:rsidRDefault="00DB62BF" w:rsidP="00DB62BF">
      <w:pPr>
        <w:tabs>
          <w:tab w:val="left" w:pos="540"/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1.9. Система оплаты труда в учреждении устанавливается коллективным договором, соглашениями, локальными нормативными актами в соответствии с трудовым законодательством, иными правовыми актами Российской Федерации, содержащими нормы трудового права, и настоящим Положением.</w:t>
      </w:r>
    </w:p>
    <w:p w:rsidR="00DB62BF" w:rsidRPr="00DB62BF" w:rsidRDefault="00DB62BF" w:rsidP="00DB62BF">
      <w:pPr>
        <w:tabs>
          <w:tab w:val="left" w:pos="540"/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1.10. Ответственность за своевременность и правильность начисления и выплаты заработной платы, а также выплат стимулирующего характера несет бухгалтер учреждения. Ответственность за организацию процесса оплаты труда и материального стимулирования сотрудников несет руководитель учреждения.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ПОРЯДОК И УСЛОВИЯ ОПЛАТЫ ТРУДА. </w:t>
      </w:r>
    </w:p>
    <w:p w:rsidR="00DB62BF" w:rsidRDefault="00DB62BF" w:rsidP="00DB62BF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ОСНОВНЫЕ УСЛОВИЯ ОПЛАТЫ ТРУДА: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2.1.1. Формирование фонда оплаты труда учреждения осуществляется в пределах объема средств на текущий финансовый год. Годовой фонд оплаты труда работников учреждения формируется за счет следующих выплат: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должностной оклад, формируемый из размера тарифной ставки, увеличенной на 25% для специалистов отрасли за работу в сельской местности;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выплаты компенсационного характера: за совмещение профессий (должностей); за увеличение объема работы, за работу в выходные и праздничные дни;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выплаты стимулирующего характера: за стаж работы в культуре, за интенсивность высокие результаты труда и качество выполняемых работ; за почетное звание «Заслуженный» и работающим по соответствующему профилю; премиальные выплаты по итогам работы; 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2.1.2. Формирование фонда оплаты труда производится на основании штатного расписания учреждения. При формировании фонда оплаты труда работников учитываются: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численность работников, предусмотренная штатным расписанием;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размеры окладов по должностям (профессиям), в том числе вакантным, работников, установленные на основе размеров окладов по профессиональным квалификационным группам должностей работников.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2.1.3. В пределах имеющихся средств на оплату труда работников Учреждение самостоятельно определяет размеры должностных окладов, тарифных ставок, а также размеры доплат, надбавок, премий и других мер материального стимулирования.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2.1.4. Размеры выплат по оплате труда работников учреждения устанавливаются на основе требований и критериев, определенных настоящим Положением с учетом: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требований единого </w:t>
      </w:r>
      <w:proofErr w:type="spellStart"/>
      <w:r>
        <w:rPr>
          <w:color w:val="000000"/>
          <w:sz w:val="28"/>
          <w:szCs w:val="28"/>
        </w:rPr>
        <w:t>тарифн</w:t>
      </w:r>
      <w:proofErr w:type="gramStart"/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квалификационного справочника работ и профессий рабочих;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требований единого квалификационного справочника должностей руководителей и специалистов и служащих;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государственных гарантий по оплате труда;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перечней видов выплат компенсационного и стимулирующего характера;</w:t>
      </w:r>
    </w:p>
    <w:p w:rsidR="00DB62BF" w:rsidRDefault="00DB62BF" w:rsidP="00DB62BF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перечня выплат стимулирующего </w:t>
      </w:r>
      <w:proofErr w:type="gramStart"/>
      <w:r>
        <w:rPr>
          <w:color w:val="000000"/>
          <w:sz w:val="28"/>
          <w:szCs w:val="28"/>
        </w:rPr>
        <w:t>характера</w:t>
      </w:r>
      <w:proofErr w:type="gramEnd"/>
      <w:r>
        <w:rPr>
          <w:color w:val="000000"/>
          <w:sz w:val="28"/>
          <w:szCs w:val="28"/>
        </w:rPr>
        <w:t xml:space="preserve"> с учетом мнения постоянно действующего совещательного органа учреждения на основе </w:t>
      </w:r>
      <w:r>
        <w:rPr>
          <w:sz w:val="28"/>
          <w:szCs w:val="28"/>
        </w:rPr>
        <w:t>«Показателей и критериев оценки эффективности труда работников»</w:t>
      </w:r>
      <w:r>
        <w:rPr>
          <w:color w:val="000000"/>
          <w:sz w:val="28"/>
          <w:szCs w:val="28"/>
        </w:rPr>
        <w:t>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другими нормативн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правовыми актами.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2.2.  </w:t>
      </w:r>
      <w:r>
        <w:rPr>
          <w:b/>
          <w:bCs/>
          <w:i/>
          <w:iCs/>
          <w:color w:val="000000"/>
          <w:sz w:val="28"/>
          <w:szCs w:val="28"/>
        </w:rPr>
        <w:t>ДОЛЖНОСТНЫЕ ОКЛАДЫ (ТАРИФНЫЕ СТАВКИ)</w:t>
      </w:r>
      <w:r>
        <w:rPr>
          <w:color w:val="000000"/>
          <w:sz w:val="28"/>
          <w:szCs w:val="28"/>
        </w:rPr>
        <w:t xml:space="preserve"> – фиксированный </w:t>
      </w:r>
      <w:proofErr w:type="gramStart"/>
      <w:r>
        <w:rPr>
          <w:color w:val="000000"/>
          <w:sz w:val="28"/>
          <w:szCs w:val="28"/>
        </w:rPr>
        <w:t>размер оплаты труда</w:t>
      </w:r>
      <w:proofErr w:type="gramEnd"/>
      <w:r>
        <w:rPr>
          <w:color w:val="000000"/>
          <w:sz w:val="28"/>
          <w:szCs w:val="28"/>
        </w:rPr>
        <w:t>, устанавливаются работникам за выполнение им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 Должностные оклады утверждаются штатным расписанием учреждения.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2.2.1. Должностные оклады руководителям и специалистам учреждения устанавливаются согласно Приложению №  1 к «Положению «Об оплате труда работников муниципальных автономных учреждений», принятому Решением сессии сельского Совета депутатов </w:t>
      </w:r>
      <w:r>
        <w:rPr>
          <w:sz w:val="28"/>
          <w:szCs w:val="28"/>
        </w:rPr>
        <w:t xml:space="preserve">от  06.08.2015г. № 161- </w:t>
      </w:r>
      <w:proofErr w:type="spellStart"/>
      <w:r>
        <w:rPr>
          <w:sz w:val="28"/>
          <w:szCs w:val="28"/>
        </w:rPr>
        <w:t>рс</w:t>
      </w:r>
      <w:proofErr w:type="spellEnd"/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2.2.2. Должностной оклад бухгалтеру устанавливается согласно Приложению № 2 к «Положению «Об оплате труда работников муниципальных автономных учреждений», принятому решением сессии сельского Совета </w:t>
      </w:r>
      <w:r>
        <w:rPr>
          <w:sz w:val="28"/>
          <w:szCs w:val="28"/>
        </w:rPr>
        <w:t xml:space="preserve">депутатов от 06.08.2015г. №161- </w:t>
      </w:r>
      <w:proofErr w:type="spellStart"/>
      <w:r>
        <w:rPr>
          <w:sz w:val="28"/>
          <w:szCs w:val="28"/>
        </w:rPr>
        <w:t>рс</w:t>
      </w:r>
      <w:proofErr w:type="spellEnd"/>
      <w:r>
        <w:rPr>
          <w:sz w:val="28"/>
          <w:szCs w:val="28"/>
        </w:rPr>
        <w:t>, как оклады общеотраслевых должностей руководителей и специалистов</w:t>
      </w:r>
      <w:r>
        <w:rPr>
          <w:color w:val="000000"/>
          <w:sz w:val="28"/>
          <w:szCs w:val="28"/>
        </w:rPr>
        <w:t>, единые для всех автономных учреждений сельского поселения в соответствии с их образованием и стажем работы.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2.2.3. Размеры должностных окладов работников устанавливаются руководителем учреждения на основе штатного расписания и занимаемой должности работника. При установлении должностных окладов работников по должности учитывается их квалификационная категория, присвоенная аттестационной комиссией.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2.2.4.  Оплата труда работников, занятых на условиях неполного рабочего времени, производится пропорционально отработанному времени или в зависимости от выполненного им объема работ. </w:t>
      </w:r>
    </w:p>
    <w:p w:rsidR="001C502F" w:rsidRDefault="00DB62BF" w:rsidP="001C502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lastRenderedPageBreak/>
        <w:t xml:space="preserve">2.2.5.  </w:t>
      </w:r>
      <w:r w:rsidRPr="0085727E">
        <w:rPr>
          <w:color w:val="FF0000"/>
          <w:sz w:val="28"/>
          <w:szCs w:val="28"/>
        </w:rPr>
        <w:t xml:space="preserve">Руководителям и специалистам учреждения, </w:t>
      </w:r>
      <w:r w:rsidRPr="0085727E">
        <w:rPr>
          <w:color w:val="FF0000"/>
          <w:sz w:val="26"/>
          <w:szCs w:val="26"/>
        </w:rPr>
        <w:t>установить  25 % от заработной платы  за работу в сельской местности</w:t>
      </w:r>
      <w:r>
        <w:rPr>
          <w:color w:val="000000"/>
          <w:sz w:val="26"/>
          <w:szCs w:val="26"/>
        </w:rPr>
        <w:t>.</w:t>
      </w:r>
    </w:p>
    <w:p w:rsidR="0085727E" w:rsidRDefault="0085727E" w:rsidP="0085727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«Руководителям и специалистам  учреждения, установить   доплату,  в размере 25 % к заработной плате,   за работу в сельской местности».</w:t>
      </w:r>
    </w:p>
    <w:p w:rsidR="0085727E" w:rsidRDefault="0085727E" w:rsidP="0085727E">
      <w:pPr>
        <w:pStyle w:val="a5"/>
        <w:jc w:val="both"/>
        <w:rPr>
          <w:sz w:val="28"/>
          <w:szCs w:val="28"/>
        </w:rPr>
      </w:pPr>
    </w:p>
    <w:p w:rsidR="0085727E" w:rsidRPr="001C502F" w:rsidRDefault="0085727E" w:rsidP="001C502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 </w:t>
      </w:r>
      <w:r>
        <w:rPr>
          <w:b/>
          <w:bCs/>
          <w:color w:val="000000"/>
          <w:sz w:val="28"/>
          <w:szCs w:val="28"/>
        </w:rPr>
        <w:t>ВЫПЛАТЫ КОМПЕНСАЦИОННОГО ХАРАКТЕРА</w:t>
      </w:r>
      <w:r>
        <w:rPr>
          <w:color w:val="000000"/>
          <w:sz w:val="28"/>
          <w:szCs w:val="28"/>
        </w:rPr>
        <w:t xml:space="preserve"> устанавливаются и обеспечивают оплату труда в повышенном размере:</w:t>
      </w:r>
    </w:p>
    <w:p w:rsidR="00DB62BF" w:rsidRDefault="00DB62BF" w:rsidP="00DB62B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за совмещение профессий (должностей) – до 50 %; </w:t>
      </w:r>
    </w:p>
    <w:p w:rsidR="00DB62BF" w:rsidRDefault="00DB62BF" w:rsidP="00DB62B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работу в выходные и не рабочие праздничные дни до </w:t>
      </w:r>
      <w:proofErr w:type="gramStart"/>
      <w:r>
        <w:rPr>
          <w:sz w:val="28"/>
          <w:szCs w:val="28"/>
        </w:rPr>
        <w:t>100</w:t>
      </w:r>
      <w:proofErr w:type="gramEnd"/>
      <w:r>
        <w:rPr>
          <w:sz w:val="28"/>
          <w:szCs w:val="28"/>
        </w:rPr>
        <w:t xml:space="preserve"> % в случае если работнику не был  предоставлен  другой день отдыха.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>
        <w:rPr>
          <w:b/>
          <w:bCs/>
          <w:color w:val="000000"/>
          <w:sz w:val="28"/>
          <w:szCs w:val="28"/>
        </w:rPr>
        <w:t>ВЫПЛАТЫ СТИМУЛИРУЮЩЕГО ХАРАКТЕРА</w:t>
      </w:r>
      <w:r>
        <w:rPr>
          <w:color w:val="000000"/>
          <w:sz w:val="28"/>
          <w:szCs w:val="28"/>
        </w:rPr>
        <w:t xml:space="preserve"> устанавливаются работникам учреждения в пределах средств, направленных учреждением на оплату труда, с целью заинтересованности в результатах своей деятельности и качестве выполнения основных обязанностей и исчисляются </w:t>
      </w:r>
      <w:r>
        <w:rPr>
          <w:sz w:val="28"/>
          <w:szCs w:val="28"/>
        </w:rPr>
        <w:t xml:space="preserve">в процентном отношении к </w:t>
      </w:r>
      <w:r>
        <w:rPr>
          <w:color w:val="000000"/>
          <w:sz w:val="28"/>
          <w:szCs w:val="28"/>
        </w:rPr>
        <w:t xml:space="preserve">должностным окладам с учетом выплаты компенсационного характера: </w:t>
      </w:r>
    </w:p>
    <w:p w:rsidR="00DB62BF" w:rsidRDefault="00DB62BF" w:rsidP="00DB62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стаж работы в отрасли «культура» в процентном отношении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Положению;</w:t>
      </w:r>
    </w:p>
    <w:p w:rsidR="00DB62BF" w:rsidRDefault="00DB62BF" w:rsidP="00DB62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интенсивность, высокие результаты и качество выполняемых работ для всех категорий работников учреждения в процентах (в размере до  90  %) </w:t>
      </w:r>
      <w:proofErr w:type="gramStart"/>
      <w:r>
        <w:rPr>
          <w:sz w:val="28"/>
          <w:szCs w:val="28"/>
        </w:rPr>
        <w:t>согласно «Порядка</w:t>
      </w:r>
      <w:proofErr w:type="gramEnd"/>
      <w:r>
        <w:rPr>
          <w:sz w:val="28"/>
          <w:szCs w:val="28"/>
        </w:rPr>
        <w:t xml:space="preserve"> назначения стимулирующей выплаты за интенсивность, высокие результаты и качество выполняемых работ работникам;</w:t>
      </w:r>
    </w:p>
    <w:p w:rsidR="00DB62BF" w:rsidRDefault="00DB62BF" w:rsidP="00DB62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почетное звание «Заслуженный» </w:t>
      </w:r>
      <w:r>
        <w:rPr>
          <w:color w:val="000000"/>
          <w:sz w:val="28"/>
          <w:szCs w:val="28"/>
        </w:rPr>
        <w:t>и работающим по соответствующему профилю в процентном отношении;</w:t>
      </w:r>
    </w:p>
    <w:p w:rsidR="00DB62BF" w:rsidRDefault="00DB62BF" w:rsidP="00DB62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>премиальная выплата по итогам работы в процентном отношении.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2.4.1. </w:t>
      </w:r>
      <w:r>
        <w:rPr>
          <w:b/>
          <w:bCs/>
          <w:sz w:val="28"/>
          <w:szCs w:val="28"/>
        </w:rPr>
        <w:t>Стимулирующая выплата з</w:t>
      </w:r>
      <w:r>
        <w:rPr>
          <w:b/>
          <w:bCs/>
          <w:color w:val="000000"/>
          <w:sz w:val="28"/>
          <w:szCs w:val="28"/>
        </w:rPr>
        <w:t>а стаж работы в отрасли «культура»</w:t>
      </w:r>
      <w:r>
        <w:rPr>
          <w:color w:val="000000"/>
          <w:sz w:val="28"/>
          <w:szCs w:val="28"/>
        </w:rPr>
        <w:t xml:space="preserve"> назначается работникам учреждения согласно Приложению № 1 к настоящему Положению.</w:t>
      </w:r>
    </w:p>
    <w:p w:rsidR="00DB62BF" w:rsidRDefault="00DB62BF" w:rsidP="00DB62BF">
      <w:pPr>
        <w:spacing w:line="360" w:lineRule="auto"/>
        <w:ind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2.4.2.</w:t>
      </w:r>
      <w:r>
        <w:rPr>
          <w:b/>
          <w:bCs/>
          <w:sz w:val="28"/>
          <w:szCs w:val="28"/>
        </w:rPr>
        <w:t xml:space="preserve"> Стимулирующая выплата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за интенсивность, высокие результаты работы и за качество выполняемых работ. </w:t>
      </w:r>
      <w:r>
        <w:rPr>
          <w:sz w:val="28"/>
          <w:szCs w:val="28"/>
        </w:rPr>
        <w:t xml:space="preserve">Для определения размера и порядка данной выплаты создается постоянно действующий  совещательный орган (Комиссия по подведению </w:t>
      </w:r>
      <w:proofErr w:type="gramStart"/>
      <w:r>
        <w:rPr>
          <w:sz w:val="28"/>
          <w:szCs w:val="28"/>
        </w:rPr>
        <w:t>итогов оценки эффективности труда работников</w:t>
      </w:r>
      <w:proofErr w:type="gramEnd"/>
      <w:r>
        <w:rPr>
          <w:sz w:val="28"/>
          <w:szCs w:val="28"/>
        </w:rPr>
        <w:t xml:space="preserve">). Состав комиссии по подведению итогов, оценке качества и эффективности труда работников учреждения утверждается приказом директора. Выплата за интенсивность, высокие результаты работы и за качество выполняемых работ устанавливаются в соответствии с  «Порядком распределения стимулирующей </w:t>
      </w:r>
      <w:proofErr w:type="gramStart"/>
      <w:r>
        <w:rPr>
          <w:sz w:val="28"/>
          <w:szCs w:val="28"/>
        </w:rPr>
        <w:t>части фонда оплаты труда работников</w:t>
      </w:r>
      <w:proofErr w:type="gramEnd"/>
      <w:r>
        <w:rPr>
          <w:sz w:val="28"/>
          <w:szCs w:val="28"/>
        </w:rPr>
        <w:t xml:space="preserve"> МАУК «Мазейский ПЦК» за интенсивность, высокие результаты и качество выполняемых работ». 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2.4.3. </w:t>
      </w:r>
      <w:r>
        <w:rPr>
          <w:b/>
          <w:bCs/>
          <w:sz w:val="28"/>
          <w:szCs w:val="28"/>
        </w:rPr>
        <w:t>Стимулирующая выплата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 почетное звание «Заслуженный»</w:t>
      </w:r>
      <w:r>
        <w:rPr>
          <w:sz w:val="28"/>
          <w:szCs w:val="28"/>
        </w:rPr>
        <w:t xml:space="preserve"> устанавливаются: лицам, имеющим звание «Заслуженный» и работающим по соответствующему профилю - </w:t>
      </w:r>
      <w:r>
        <w:rPr>
          <w:color w:val="000000"/>
          <w:sz w:val="28"/>
          <w:szCs w:val="28"/>
        </w:rPr>
        <w:t>в размере 15 % от  должностного оклада.</w:t>
      </w:r>
      <w:r>
        <w:rPr>
          <w:sz w:val="28"/>
          <w:szCs w:val="28"/>
        </w:rPr>
        <w:t xml:space="preserve"> 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 </w:t>
      </w:r>
      <w:r>
        <w:rPr>
          <w:b/>
          <w:bCs/>
          <w:sz w:val="28"/>
          <w:szCs w:val="28"/>
        </w:rPr>
        <w:t>Стимулирующая выплата - п</w:t>
      </w:r>
      <w:r>
        <w:rPr>
          <w:b/>
          <w:bCs/>
          <w:color w:val="000000"/>
          <w:sz w:val="28"/>
          <w:szCs w:val="28"/>
        </w:rPr>
        <w:t>ремиальная выплата по итогам работы</w:t>
      </w:r>
      <w:r>
        <w:rPr>
          <w:color w:val="000000"/>
          <w:sz w:val="28"/>
          <w:szCs w:val="28"/>
        </w:rPr>
        <w:t xml:space="preserve"> осуществляется по решению руководителя учреждения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труда. Порядок и условия определения размеров премий устанавливаются «Положением о материальном стимулировании работников МАУК «Мазейский ПЦК», </w:t>
      </w:r>
      <w:r>
        <w:rPr>
          <w:sz w:val="28"/>
          <w:szCs w:val="28"/>
        </w:rPr>
        <w:t>утвержденным приказом директора по согласованию с учредителем.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>
        <w:rPr>
          <w:b/>
          <w:bCs/>
          <w:sz w:val="28"/>
          <w:szCs w:val="28"/>
        </w:rPr>
        <w:t>УСЛОВИЯ ОПЛАТЫ ТРУДА  РУКОВОДИТЕЛЯ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2.5.1. Заработная плата руководителя состоит из должностного оклада, компенсационных выплат и выплат стимулирующего характера.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2.5.2. Отнесение к группам по оплате труда руководителей осуществляется на основании  Таблицы 1 «Показателей и порядка отнесения муниципальных автономных учреждений культуры и искусства к группам по оплате труда руководителей» Приложения 1 к «Положению «Об оплате труда работников муниципальных автономных учреждений», принятому Решением сессии сельского Совета депутатов Добринского района от  06.08.2015 №161-рс.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2.5.3. Размер должностного оклада руководителя учреждения устанавливается распоряжением администрации сельского поселения Мазейский сельсовет, осуществляющим функции и полномочия учредителя в отношении учреждения. </w:t>
      </w:r>
    </w:p>
    <w:p w:rsidR="00DB62BF" w:rsidRDefault="00DB62BF" w:rsidP="00DB62BF">
      <w:pPr>
        <w:spacing w:line="360" w:lineRule="auto"/>
        <w:ind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2.5.4. Распоряжением администрации сельского поселения Мазейский сельсовет, осуществляющего функции и полномочия учредителя в отношении учреждения, устанавливаются выплаты стимулирующего характера руководителю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постановлением администрации сельского поселения Мазейский сельсовет от 06 августа 2015 г. № 25 «О компенсационных и стимулирующих выплатах руководителям муниципальных автономных учреждений» </w:t>
      </w:r>
    </w:p>
    <w:p w:rsidR="00DB62BF" w:rsidRDefault="00DB62BF" w:rsidP="00DB62B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2.5.5. </w:t>
      </w:r>
      <w:r>
        <w:rPr>
          <w:sz w:val="28"/>
          <w:szCs w:val="28"/>
        </w:rPr>
        <w:t xml:space="preserve">Работодатель извещает каждого работника о составных частях заработной платы. </w:t>
      </w:r>
    </w:p>
    <w:p w:rsidR="00DB62BF" w:rsidRPr="00DB62BF" w:rsidRDefault="00DB62BF" w:rsidP="00DB62B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2.5.6. Работник, получает заработную плату перечислением на банковский счет работника.</w:t>
      </w:r>
    </w:p>
    <w:p w:rsidR="00DB62BF" w:rsidRDefault="00DB62BF" w:rsidP="00DB62BF">
      <w:pPr>
        <w:pStyle w:val="a8"/>
        <w:numPr>
          <w:ilvl w:val="0"/>
          <w:numId w:val="4"/>
        </w:num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ЗАКЛЮЧИТЕЛЬНЫЕ ПОЛОЖЕНИЯ.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Фонд    оплаты    труда    работников    учреждения определяется, исходя из объема выполненных услуг, работ и утвержденной штатной численности работающих.  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 Выплаты работникам учреждения производится: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left="-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за счет средств бюджета, в том числе из средств экономии фонда оплаты труда;</w:t>
      </w:r>
    </w:p>
    <w:p w:rsidR="00DB62BF" w:rsidRDefault="00DB62BF" w:rsidP="00DB62BF">
      <w:pPr>
        <w:spacing w:line="360" w:lineRule="auto"/>
        <w:ind w:left="-57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- за счет средств, получаемых от приносящей доход деятельности учреждения (арендная плата, оказание платных услуг и </w:t>
      </w:r>
      <w:r>
        <w:rPr>
          <w:color w:val="212121"/>
          <w:sz w:val="28"/>
          <w:szCs w:val="28"/>
        </w:rPr>
        <w:t xml:space="preserve">т.д.) </w:t>
      </w:r>
    </w:p>
    <w:p w:rsidR="00DB62BF" w:rsidRDefault="00DB62BF" w:rsidP="00DB62BF">
      <w:pPr>
        <w:spacing w:line="360" w:lineRule="auto"/>
        <w:ind w:left="-5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3.3.  Штатное расписание учреждения ежегодно утверждается руководителем.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3.4. На выплаты стимулирующего характера работникам учреждения направляется не более 9 % средств, полученных от приносящей доход деятельности учреждения (с учетом размера начислений на оплату труда).</w:t>
      </w:r>
    </w:p>
    <w:p w:rsidR="00DB62BF" w:rsidRDefault="00DB62BF" w:rsidP="00DB62BF">
      <w:pPr>
        <w:spacing w:line="360" w:lineRule="auto"/>
        <w:ind w:left="-57"/>
        <w:jc w:val="both"/>
        <w:rPr>
          <w:color w:val="212121"/>
          <w:sz w:val="28"/>
          <w:szCs w:val="28"/>
        </w:rPr>
      </w:pPr>
    </w:p>
    <w:p w:rsidR="00DB62BF" w:rsidRDefault="00DB62BF" w:rsidP="00DB62BF">
      <w:pPr>
        <w:spacing w:line="360" w:lineRule="auto"/>
        <w:ind w:left="-57"/>
        <w:jc w:val="both"/>
        <w:rPr>
          <w:color w:val="212121"/>
          <w:sz w:val="28"/>
          <w:szCs w:val="28"/>
        </w:rPr>
      </w:pPr>
    </w:p>
    <w:p w:rsidR="00DB62BF" w:rsidRDefault="00DB62BF" w:rsidP="00DB62BF">
      <w:pPr>
        <w:spacing w:line="360" w:lineRule="auto"/>
        <w:ind w:left="-57"/>
        <w:jc w:val="both"/>
        <w:rPr>
          <w:color w:val="212121"/>
          <w:sz w:val="28"/>
          <w:szCs w:val="28"/>
        </w:rPr>
      </w:pPr>
    </w:p>
    <w:p w:rsidR="00DB62BF" w:rsidRDefault="00DB62BF" w:rsidP="00DB62B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DB62BF" w:rsidRDefault="00DB62BF" w:rsidP="00DB62B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DB62BF" w:rsidRDefault="00DB62BF" w:rsidP="00DB62B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DB62BF" w:rsidRDefault="00DB62BF" w:rsidP="00DB62B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DB62BF" w:rsidRDefault="00DB62BF" w:rsidP="00DB62B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DB62BF" w:rsidRDefault="00DB62BF" w:rsidP="00DB62B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DB62BF" w:rsidRDefault="00DB62BF" w:rsidP="00DB62B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DB62BF" w:rsidRDefault="00DB62BF" w:rsidP="00DB62B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DB62BF" w:rsidRDefault="00DB62BF" w:rsidP="00DB62B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DB62BF" w:rsidRDefault="00DB62BF" w:rsidP="00DB62B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DB62BF" w:rsidRDefault="00DB62BF" w:rsidP="00DB62B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A7713B" w:rsidRDefault="00A7713B" w:rsidP="00DB62B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A7713B" w:rsidRDefault="00A7713B" w:rsidP="00DB62B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DB62BF" w:rsidRDefault="00DB62BF" w:rsidP="00DB62B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DB62BF" w:rsidRDefault="00DB62BF" w:rsidP="00DB62B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ПОЛОЖЕНИЕ </w:t>
      </w:r>
    </w:p>
    <w:p w:rsidR="00DB62BF" w:rsidRDefault="00DB62BF" w:rsidP="00DB62B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материальном стимулировании работников</w:t>
      </w:r>
    </w:p>
    <w:p w:rsidR="00DB62BF" w:rsidRDefault="00DB62BF" w:rsidP="00DB62B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муниципального автономного учреждения культуры</w:t>
      </w:r>
    </w:p>
    <w:p w:rsidR="00DB62BF" w:rsidRPr="00DB62BF" w:rsidRDefault="00DB62BF" w:rsidP="00DB62B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«МАУК Мазейский ПЦК»</w:t>
      </w:r>
    </w:p>
    <w:p w:rsidR="00DB62BF" w:rsidRDefault="00DB62BF" w:rsidP="00DB62B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 xml:space="preserve">   Общие положения.</w:t>
      </w:r>
      <w:proofErr w:type="gramEnd"/>
    </w:p>
    <w:p w:rsidR="00DB62BF" w:rsidRDefault="00DB62BF" w:rsidP="00DB62BF">
      <w:pPr>
        <w:numPr>
          <w:ilvl w:val="1"/>
          <w:numId w:val="5"/>
        </w:numPr>
        <w:tabs>
          <w:tab w:val="num" w:pos="-57"/>
        </w:tabs>
        <w:spacing w:after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 разработано с целью дальнейшего совершенствования материального стимулирования работников муниципального автономного учреждения культуры «МАУК Мазейский ПЦК» (далее - Учреждения), развития творческой активности и инициативы в реализации задач, возложенных на учреждение, улучшение качества выполняемых работ и повышении исполнительской дисциплины, создании в каждом структурном подразделении высокой ответственности за порученное дело.</w:t>
      </w:r>
    </w:p>
    <w:p w:rsidR="00DB62BF" w:rsidRDefault="00DB62BF" w:rsidP="00DB62BF">
      <w:pPr>
        <w:numPr>
          <w:ilvl w:val="1"/>
          <w:numId w:val="5"/>
        </w:numPr>
        <w:tabs>
          <w:tab w:val="num" w:pos="-57"/>
        </w:tabs>
        <w:spacing w:after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распространяется на руководителя, работников учреждения, включая технический персонал, отличившихся в выполнении установленных видов и показателей работ, сверхплановых заданий, а также способствующих их выполнению.</w:t>
      </w:r>
    </w:p>
    <w:p w:rsidR="00DB62BF" w:rsidRDefault="00DB62BF" w:rsidP="00DB62B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proofErr w:type="gramStart"/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 xml:space="preserve">   Организация материального стимулирования.</w:t>
      </w:r>
      <w:proofErr w:type="gramEnd"/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Виды и размеры материального стимулирования определяются исходя из результатов деятельности работника, в соответствии с его личным вкладом в общие результаты работы и начисляется за фактически отработанное время. 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Установление размера материального стимулирования производится с учетом эффективности труда каждого работника и утверждается приказом руководителя учреждения.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2.3. Материальное стимулирование подразделяется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премирование по итогам работы за месяц, квартал, год;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премирование за высокие результаты труда;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поощрение к праздничным датам;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оказание материальной помощи</w:t>
      </w:r>
    </w:p>
    <w:p w:rsidR="00DB62BF" w:rsidRDefault="00DB62BF" w:rsidP="00DB62BF">
      <w:pPr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 xml:space="preserve">    Источники поощрения и оказания материальной помощи.</w:t>
      </w:r>
      <w:proofErr w:type="gramEnd"/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Источником премирования и оказания материальной помощи работников Учреждения является утвержденный фонд оплаты труда и средства, полученные от приносящей доход деятельности на текущий финансовый год.</w:t>
      </w:r>
    </w:p>
    <w:p w:rsidR="00DB62BF" w:rsidRDefault="00DB62BF" w:rsidP="00DB62BF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Премирование и оказание материальной помощи осуществляется из средств по фонду оплаты труда в той его части, которая остается после выплат по тарифным ставкам, компенсационным и стимулирующим надбавкам, средств внебюджетного фонда оплаты труда, за счет экономии по фонду заработной платы.</w:t>
      </w:r>
    </w:p>
    <w:p w:rsidR="00DB62BF" w:rsidRDefault="00DB62BF" w:rsidP="00DB62BF">
      <w:pPr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  <w:lang w:val="en-US"/>
        </w:rPr>
        <w:t>IV</w:t>
      </w:r>
      <w:r>
        <w:rPr>
          <w:b/>
          <w:bCs/>
          <w:color w:val="000000"/>
          <w:sz w:val="28"/>
          <w:szCs w:val="28"/>
        </w:rPr>
        <w:t xml:space="preserve">     Оценка труда сотрудников и порядок установления и начисления премий.</w:t>
      </w:r>
      <w:proofErr w:type="gramEnd"/>
    </w:p>
    <w:p w:rsidR="00DB62BF" w:rsidRDefault="00DB62BF" w:rsidP="00DB62BF">
      <w:pPr>
        <w:spacing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>
        <w:rPr>
          <w:b/>
          <w:bCs/>
          <w:i/>
          <w:iCs/>
          <w:color w:val="000000"/>
          <w:sz w:val="28"/>
          <w:szCs w:val="28"/>
        </w:rPr>
        <w:t xml:space="preserve">Премирование по итогам работы за месяц, квартал, год 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4.1.1. Размер п</w:t>
      </w:r>
      <w:r>
        <w:rPr>
          <w:sz w:val="28"/>
          <w:szCs w:val="28"/>
        </w:rPr>
        <w:t xml:space="preserve">ремиальной выплаты определяется в процентном отношении от месячного фонда оплаты труда работника (МФОТ),  </w:t>
      </w:r>
      <w:proofErr w:type="gramStart"/>
      <w:r>
        <w:rPr>
          <w:sz w:val="28"/>
          <w:szCs w:val="28"/>
        </w:rPr>
        <w:t>включающую</w:t>
      </w:r>
      <w:proofErr w:type="gramEnd"/>
      <w:r>
        <w:rPr>
          <w:sz w:val="28"/>
          <w:szCs w:val="28"/>
        </w:rPr>
        <w:t xml:space="preserve"> должностной оклад и выплаты компенсационного и стимулирующего характера. </w:t>
      </w:r>
    </w:p>
    <w:p w:rsidR="00DB62BF" w:rsidRDefault="00DB62BF" w:rsidP="00DB62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4.1.2. Премирование осуществляется:</w:t>
      </w:r>
    </w:p>
    <w:p w:rsidR="00DB62BF" w:rsidRDefault="00DB62BF" w:rsidP="00DB62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 развитие творческих инициатив, применение современных форм и методов, новых технологий в практику работы центра культуры и досуга до        100%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 творческий подход к работе, участие в муниципальных, областных программах, за организацию досуга населения до       100%;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 внедрение и расширение ассортимента платных услуг населе</w:t>
      </w:r>
      <w:r>
        <w:rPr>
          <w:sz w:val="28"/>
          <w:szCs w:val="28"/>
        </w:rPr>
        <w:softHyphen/>
        <w:t>нию до       100%;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 высокую результативность в работе до        100%;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за методические разработки и внедрение их в деятельность центра культуры и досуга до         100% .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4.1.3. При начислении премии учитывается выполнение конкретных мероприятий, заданий, предусмотренных в плане работы за отчетный период, по основным направлениям деятельности в соответствии с личным вкладом конкретного работника.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4.1.4. Размер премии уменьшается или не выплачивается за следующие упущения в работе и нарушения трудовой дисциплины: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невыполнение плана работы  - до 100%;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неисполнение должностной инструкции -  до 100%;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несоблюдение Правил внутреннего трудового распорядка, Правил охраны труда и техники безопасности, пожарной безопасности - до 100%; 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на работе без уважительной причины до четырех часов - до 100%;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срыв сроков исполнения приказов и отчетности, документооборота - до 100%;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грубость в обращении с коллегами и посетителями - до 100%;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невыполнение распоряжений, приказов руководителя учреждения, вышестоящего руководителя (отдела, структурного подразделения) - до 100%; 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опоздание на работу - до 50%.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4.1.6. В случае применения к работнику дисциплинарного взыскания в отчетном периоде он не представляется к премированию за этот период. Вопрос о премировании в период действия дисциплинарного взыскания решает руководитель по согласованию с Советом трудового коллектива работников культуры.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4.1.7. Основанием для выплаты премии является приказ руководителя учреждения с указанием ее размера каждому работнику.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>
        <w:rPr>
          <w:b/>
          <w:bCs/>
          <w:i/>
          <w:iCs/>
          <w:color w:val="000000"/>
          <w:sz w:val="28"/>
          <w:szCs w:val="28"/>
        </w:rPr>
        <w:t xml:space="preserve">Премирование за высокие результаты труда </w:t>
      </w:r>
      <w:r>
        <w:rPr>
          <w:color w:val="000000"/>
          <w:sz w:val="28"/>
          <w:szCs w:val="28"/>
        </w:rPr>
        <w:t>выплачивается работникам единовременно за счет экономии по фонду заработной платы и внебюджетного фонда оплаты труда при следующих условиях: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поощрение  Президента РФ, министерства культуры РФ, главы области, района, присвоения почетных званий, награждения орденами и медалями;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награждение Почетной грамотой, благодарственным письмом Министерства культуры РФ, управления культуры и искусства области.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>
        <w:rPr>
          <w:b/>
          <w:bCs/>
          <w:i/>
          <w:iCs/>
          <w:color w:val="000000"/>
          <w:sz w:val="28"/>
          <w:szCs w:val="28"/>
        </w:rPr>
        <w:t>Поощрение к праздничным датам</w:t>
      </w:r>
      <w:r>
        <w:rPr>
          <w:color w:val="000000"/>
          <w:sz w:val="28"/>
          <w:szCs w:val="28"/>
        </w:rPr>
        <w:t xml:space="preserve"> из средств экономии по фонду заработной платы и внебюджетного фонда оплаты труда в случаях осуществляется: 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женщинам к праздникам День Матери и День 8 Марта  - в размере  100% МФОТ; 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мужчинам    к празднику - День Отца и День Защитника Отечества в размере _100% МФОТ; 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 профессиональным праздникам (25 марта - "День работника культуры") в размере до 100% МФОТ, (21 ноября – «День бухгалтера») в размере до 100 % МФОТ;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связи с юбилейными датами учреждения в размере до 100 % МФОТ.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4.5. По решению коллектива работнику учреждения может быть оказана м</w:t>
      </w:r>
      <w:r>
        <w:rPr>
          <w:b/>
          <w:bCs/>
          <w:i/>
          <w:iCs/>
          <w:color w:val="000000"/>
          <w:sz w:val="28"/>
          <w:szCs w:val="28"/>
        </w:rPr>
        <w:t>атериальная помощь</w:t>
      </w:r>
      <w:r>
        <w:rPr>
          <w:color w:val="000000"/>
          <w:sz w:val="28"/>
          <w:szCs w:val="28"/>
        </w:rPr>
        <w:t xml:space="preserve"> за счет экономии по фонду оплаты труда в случаях: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смерти сотрудника либо его ближайшего родственника – в размере одного должностного оклада с учетом стимулирующей выплаты за стаж;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наступлении непредвиденных событий (несчастный случай, пожар, кража, рождение ребенка и др.), требующих значительных затрат денежных средств по решению собрания трудового коллектива;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сотрудника</w:t>
      </w:r>
      <w:proofErr w:type="gramStart"/>
      <w:r>
        <w:rPr>
          <w:color w:val="000000"/>
          <w:sz w:val="28"/>
          <w:szCs w:val="28"/>
        </w:rPr>
        <w:t>м-</w:t>
      </w:r>
      <w:proofErr w:type="gramEnd"/>
      <w:r>
        <w:rPr>
          <w:color w:val="000000"/>
          <w:sz w:val="28"/>
          <w:szCs w:val="28"/>
        </w:rPr>
        <w:t xml:space="preserve"> юбилярам при достижении 50- и 55-летнего возраста у женщин и 50- и 60-летнего возраста у мужчин в размере  до 100 % МФОТ;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связи с выходом на пенсию работникам,  проработавшим в учреждении более 25 лет в размере до 100 % МФОТ.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4.6.1. Администрация учреждения совместно с коллегиальным органом учреждения рассматривает заявление работника, нуждающегося в материальной помощи, выносит решение об оказании ему материальной помощи, определяет размер суммы либо выносит мотивированный отказ.        </w:t>
      </w:r>
    </w:p>
    <w:p w:rsidR="00DB62BF" w:rsidRDefault="00DB62BF" w:rsidP="00DB62BF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4.6.2. Общая сумма материальной помощи, выплачиваемая каждому работнику в течение календарного года, максимальным размером не ограничивается. </w:t>
      </w:r>
    </w:p>
    <w:p w:rsidR="00DB62BF" w:rsidRDefault="00DB62BF" w:rsidP="00DB62BF">
      <w:pPr>
        <w:rPr>
          <w:sz w:val="28"/>
          <w:szCs w:val="28"/>
        </w:rPr>
      </w:pPr>
    </w:p>
    <w:p w:rsidR="00DB62BF" w:rsidRDefault="00DB62BF" w:rsidP="00DB62BF">
      <w:pPr>
        <w:rPr>
          <w:sz w:val="28"/>
          <w:szCs w:val="28"/>
        </w:rPr>
      </w:pPr>
    </w:p>
    <w:p w:rsidR="00DB62BF" w:rsidRDefault="00DB62BF" w:rsidP="00DB62BF">
      <w:pPr>
        <w:rPr>
          <w:sz w:val="28"/>
          <w:szCs w:val="28"/>
        </w:rPr>
      </w:pPr>
    </w:p>
    <w:p w:rsidR="00DB62BF" w:rsidRDefault="00DB62BF" w:rsidP="00DB62BF">
      <w:pPr>
        <w:spacing w:line="360" w:lineRule="auto"/>
        <w:jc w:val="center"/>
        <w:rPr>
          <w:sz w:val="28"/>
          <w:szCs w:val="28"/>
        </w:rPr>
      </w:pPr>
    </w:p>
    <w:p w:rsidR="00DB62BF" w:rsidRDefault="00DB62BF" w:rsidP="00DB62BF">
      <w:pPr>
        <w:shd w:val="clear" w:color="auto" w:fill="FFFFFF"/>
        <w:spacing w:line="360" w:lineRule="auto"/>
        <w:rPr>
          <w:i/>
          <w:iCs/>
          <w:color w:val="000000"/>
          <w:spacing w:val="-4"/>
          <w:sz w:val="28"/>
          <w:szCs w:val="28"/>
        </w:rPr>
      </w:pPr>
    </w:p>
    <w:p w:rsidR="00DB62BF" w:rsidRDefault="00DB62BF" w:rsidP="00DB62BF">
      <w:pPr>
        <w:shd w:val="clear" w:color="auto" w:fill="FFFFFF"/>
        <w:spacing w:line="360" w:lineRule="auto"/>
        <w:ind w:left="5362" w:hanging="5138"/>
        <w:jc w:val="right"/>
        <w:rPr>
          <w:i/>
          <w:iCs/>
          <w:color w:val="000000"/>
          <w:spacing w:val="-4"/>
          <w:sz w:val="28"/>
          <w:szCs w:val="28"/>
        </w:rPr>
      </w:pPr>
    </w:p>
    <w:p w:rsidR="00DB62BF" w:rsidRDefault="00DB62BF" w:rsidP="00DB62BF">
      <w:pPr>
        <w:shd w:val="clear" w:color="auto" w:fill="FFFFFF"/>
        <w:spacing w:line="360" w:lineRule="auto"/>
        <w:ind w:left="5362" w:hanging="5138"/>
        <w:jc w:val="right"/>
        <w:rPr>
          <w:i/>
          <w:iCs/>
          <w:color w:val="000000"/>
          <w:spacing w:val="-4"/>
          <w:sz w:val="28"/>
          <w:szCs w:val="28"/>
        </w:rPr>
      </w:pPr>
      <w:r>
        <w:rPr>
          <w:i/>
          <w:iCs/>
          <w:color w:val="000000"/>
          <w:spacing w:val="-4"/>
          <w:sz w:val="28"/>
          <w:szCs w:val="28"/>
        </w:rPr>
        <w:lastRenderedPageBreak/>
        <w:t>Приложение  № 1</w:t>
      </w:r>
    </w:p>
    <w:p w:rsidR="00DB62BF" w:rsidRDefault="00DB62BF" w:rsidP="00DB62BF">
      <w:pPr>
        <w:shd w:val="clear" w:color="auto" w:fill="FFFFFF"/>
        <w:spacing w:line="360" w:lineRule="auto"/>
        <w:ind w:left="5362" w:hanging="5138"/>
        <w:jc w:val="right"/>
        <w:rPr>
          <w:i/>
          <w:iCs/>
          <w:color w:val="000000"/>
          <w:spacing w:val="-4"/>
          <w:sz w:val="28"/>
          <w:szCs w:val="28"/>
        </w:rPr>
      </w:pPr>
      <w:r>
        <w:rPr>
          <w:i/>
          <w:iCs/>
          <w:color w:val="000000"/>
          <w:spacing w:val="-4"/>
          <w:sz w:val="28"/>
          <w:szCs w:val="28"/>
        </w:rPr>
        <w:t xml:space="preserve">К Положению об оплате труда работников </w:t>
      </w:r>
    </w:p>
    <w:p w:rsidR="00DB62BF" w:rsidRPr="00DB62BF" w:rsidRDefault="00DB62BF" w:rsidP="00DB62BF">
      <w:pPr>
        <w:shd w:val="clear" w:color="auto" w:fill="FFFFFF"/>
        <w:spacing w:line="360" w:lineRule="auto"/>
        <w:ind w:left="5362" w:hanging="5138"/>
        <w:jc w:val="righ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pacing w:val="-4"/>
          <w:sz w:val="28"/>
          <w:szCs w:val="28"/>
        </w:rPr>
        <w:t>МАУК «Мазейский ПЦК»</w:t>
      </w:r>
    </w:p>
    <w:p w:rsidR="00DB62BF" w:rsidRDefault="00DB62BF" w:rsidP="00DB62B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ПОРЯДОК </w:t>
      </w:r>
    </w:p>
    <w:p w:rsidR="00DB62BF" w:rsidRDefault="00DB62BF" w:rsidP="00DB62B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назначения стимулирующей выплаты за стаж работы работникам</w:t>
      </w:r>
    </w:p>
    <w:p w:rsidR="00DB62BF" w:rsidRDefault="00DB62BF" w:rsidP="00DB62B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муниципального автономного учреждения культуры</w:t>
      </w:r>
    </w:p>
    <w:p w:rsidR="00DB62BF" w:rsidRPr="00DB62BF" w:rsidRDefault="00DB62BF" w:rsidP="00DB62B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«Мазейский ПЦК»</w:t>
      </w:r>
    </w:p>
    <w:p w:rsidR="00DB62BF" w:rsidRDefault="00DB62BF" w:rsidP="00DB62BF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  Выплаты за стаж непрерывной работы, выслугу лет руководителю устанавливаются в следующих размерах:</w:t>
      </w:r>
    </w:p>
    <w:p w:rsidR="00DB62BF" w:rsidRDefault="00DB62BF" w:rsidP="00DB62BF">
      <w:pPr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от 1 до 5 лет   - 10%;</w:t>
      </w:r>
    </w:p>
    <w:p w:rsidR="00DB62BF" w:rsidRDefault="00DB62BF" w:rsidP="00DB62BF">
      <w:pPr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от 5 до 10 лет - 20%;</w:t>
      </w:r>
    </w:p>
    <w:p w:rsidR="00DB62BF" w:rsidRDefault="00DB62BF" w:rsidP="00DB62BF">
      <w:pPr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от 10 до15 лет -25%;</w:t>
      </w:r>
    </w:p>
    <w:p w:rsidR="00DB62BF" w:rsidRDefault="00DB62BF" w:rsidP="00DB62BF">
      <w:pPr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свыше 15 лет - 30%.</w:t>
      </w:r>
    </w:p>
    <w:p w:rsidR="00DB62BF" w:rsidRDefault="00DB62BF" w:rsidP="00DB62BF">
      <w:pPr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При установлении выплаты за выслугу лет учитываются периоды:</w:t>
      </w:r>
    </w:p>
    <w:p w:rsidR="00DB62BF" w:rsidRDefault="00DB62BF" w:rsidP="00DB62BF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замещения государственных должностей и должностей государственной службы РФ;</w:t>
      </w:r>
    </w:p>
    <w:p w:rsidR="00DB62BF" w:rsidRDefault="00DB62BF" w:rsidP="00DB62BF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замещения муниципальных должностей и должностей муниципальной службы РФ;</w:t>
      </w:r>
    </w:p>
    <w:p w:rsidR="00DB62BF" w:rsidRDefault="00DB62BF" w:rsidP="00DB62BF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работы на выборных должностях на постоянной основе в органах государственной власти и органах местного самоуправления;</w:t>
      </w:r>
    </w:p>
    <w:p w:rsidR="00DB62BF" w:rsidRPr="00DB62BF" w:rsidRDefault="00DB62BF" w:rsidP="00DB62BF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работы в соответствующей отрасли или по специальности.</w:t>
      </w:r>
    </w:p>
    <w:p w:rsidR="00DB62BF" w:rsidRDefault="00DB62BF" w:rsidP="00DB62BF">
      <w:pPr>
        <w:pStyle w:val="a8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Стимулирующая выплата з</w:t>
      </w:r>
      <w:r>
        <w:rPr>
          <w:color w:val="000000"/>
          <w:sz w:val="28"/>
          <w:szCs w:val="28"/>
        </w:rPr>
        <w:t xml:space="preserve">а стаж работы в отрасли «культура» назначается работникам учреждения ежегодно приказом по учреждению в начале финансового года, а также в течение года в случае изменения стажа работы. Выплачивается ежемесячно в  зависимости от стажа работы в следующих размерах:  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ind w:left="7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 до 5 лет - 20 % от  должностного оклада; 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ind w:left="7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 5 до 10 лет - 25%    от  должностного оклада; 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ind w:left="7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10 до 15 лет - 30%  от  должностного оклада; 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ind w:left="7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15 до 20 лет - 35%  от  должностного оклада;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ind w:left="708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свыше 20 лет - 40 % от  должностного оклада.</w:t>
      </w:r>
    </w:p>
    <w:p w:rsidR="00DB62BF" w:rsidRDefault="00DB62BF" w:rsidP="00DB62BF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стаж работы, дающий право на получение ежемесячной надбавки за выслугу лет, включаются:</w:t>
      </w:r>
    </w:p>
    <w:p w:rsidR="00DB62BF" w:rsidRDefault="00DB62BF" w:rsidP="00DB62BF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время работы в учреждениях культуры и искусства;</w:t>
      </w:r>
    </w:p>
    <w:p w:rsidR="00DB62BF" w:rsidRDefault="00DB62BF" w:rsidP="00DB62BF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время прохождения военной службы по призыву;</w:t>
      </w:r>
    </w:p>
    <w:p w:rsidR="00DB62BF" w:rsidRDefault="00DB62BF" w:rsidP="00DB62B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время обучения в учебных заведениях, осуществляющих подготовку, повышение квалификации, при условии направления на обучение учреждениями культуры и искусства. </w:t>
      </w:r>
    </w:p>
    <w:p w:rsidR="00DB62BF" w:rsidRDefault="00DB62BF" w:rsidP="00DB62B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Основным документом для определения стажа работы, дающего право на получение ежемесячной надбавки за выслугу лет,  является трудовая книжка.</w:t>
      </w:r>
    </w:p>
    <w:p w:rsidR="00DB62BF" w:rsidRDefault="00DB62BF" w:rsidP="00DB62B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DB62BF" w:rsidRDefault="00DB62BF" w:rsidP="00DB62B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DB62BF" w:rsidRDefault="00DB62BF" w:rsidP="00DB62B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DB62BF" w:rsidRDefault="00DB62BF" w:rsidP="00DB62B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DB62BF" w:rsidRDefault="00DB62BF" w:rsidP="00DB62B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DB62BF" w:rsidRDefault="00DB62BF" w:rsidP="00DB62B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DB62BF" w:rsidRDefault="00DB62BF" w:rsidP="00DB62B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DB62BF" w:rsidRDefault="00DB62BF" w:rsidP="00DB62B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DB62BF" w:rsidRDefault="00DB62BF" w:rsidP="00DB62B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DB62BF" w:rsidRDefault="00DB62BF" w:rsidP="00DB62B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DB62BF" w:rsidRDefault="00DB62BF" w:rsidP="00DB62B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DB62BF" w:rsidRDefault="00DB62BF" w:rsidP="00DB62B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DB62BF" w:rsidRDefault="00DB62BF" w:rsidP="00DB62B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sectPr w:rsidR="00DB62BF" w:rsidSect="0050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792"/>
    <w:multiLevelType w:val="hybridMultilevel"/>
    <w:tmpl w:val="34B8E4F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3D488C"/>
    <w:multiLevelType w:val="hybridMultilevel"/>
    <w:tmpl w:val="1FCC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12FFF"/>
    <w:multiLevelType w:val="multilevel"/>
    <w:tmpl w:val="258601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6FE32E4B"/>
    <w:multiLevelType w:val="multilevel"/>
    <w:tmpl w:val="707A6D50"/>
    <w:lvl w:ilvl="0">
      <w:start w:val="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7C313BD8"/>
    <w:multiLevelType w:val="hybridMultilevel"/>
    <w:tmpl w:val="46EE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7E0F"/>
    <w:rsid w:val="00034E94"/>
    <w:rsid w:val="000F37D3"/>
    <w:rsid w:val="001C502F"/>
    <w:rsid w:val="004265C8"/>
    <w:rsid w:val="0050490F"/>
    <w:rsid w:val="00650A77"/>
    <w:rsid w:val="0085727E"/>
    <w:rsid w:val="00937E0F"/>
    <w:rsid w:val="009C26ED"/>
    <w:rsid w:val="00A7713B"/>
    <w:rsid w:val="00AE52A8"/>
    <w:rsid w:val="00B635C3"/>
    <w:rsid w:val="00DB62BF"/>
    <w:rsid w:val="00E06664"/>
    <w:rsid w:val="00F2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0F"/>
    <w:rPr>
      <w:rFonts w:ascii="Times New Roman" w:eastAsia="Calibri" w:hAnsi="Times New Roman" w:cs="Times New Roman"/>
      <w:sz w:val="24"/>
    </w:rPr>
  </w:style>
  <w:style w:type="paragraph" w:styleId="7">
    <w:name w:val="heading 7"/>
    <w:basedOn w:val="a"/>
    <w:next w:val="a"/>
    <w:link w:val="70"/>
    <w:qFormat/>
    <w:rsid w:val="00937E0F"/>
    <w:pPr>
      <w:keepNext/>
      <w:spacing w:after="0" w:line="240" w:lineRule="auto"/>
      <w:outlineLvl w:val="6"/>
    </w:pPr>
    <w:rPr>
      <w:rFonts w:eastAsia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37E0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Subtitle"/>
    <w:basedOn w:val="a"/>
    <w:link w:val="a4"/>
    <w:uiPriority w:val="99"/>
    <w:qFormat/>
    <w:rsid w:val="00937E0F"/>
    <w:pPr>
      <w:spacing w:after="0" w:line="240" w:lineRule="auto"/>
      <w:jc w:val="center"/>
    </w:pPr>
    <w:rPr>
      <w:rFonts w:eastAsia="Times New Roman"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937E0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937E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937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937E0F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937E0F"/>
    <w:rPr>
      <w:rFonts w:ascii="Times New Roman" w:eastAsia="Calibri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3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E0F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DB62BF"/>
    <w:pPr>
      <w:spacing w:after="0" w:line="240" w:lineRule="auto"/>
      <w:ind w:left="720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0F"/>
    <w:rPr>
      <w:rFonts w:ascii="Times New Roman" w:eastAsia="Calibri" w:hAnsi="Times New Roman" w:cs="Times New Roman"/>
      <w:sz w:val="24"/>
    </w:rPr>
  </w:style>
  <w:style w:type="paragraph" w:styleId="7">
    <w:name w:val="heading 7"/>
    <w:basedOn w:val="a"/>
    <w:next w:val="a"/>
    <w:link w:val="70"/>
    <w:qFormat/>
    <w:rsid w:val="00937E0F"/>
    <w:pPr>
      <w:keepNext/>
      <w:spacing w:after="0" w:line="240" w:lineRule="auto"/>
      <w:outlineLvl w:val="6"/>
    </w:pPr>
    <w:rPr>
      <w:rFonts w:eastAsia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37E0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Subtitle"/>
    <w:basedOn w:val="a"/>
    <w:link w:val="a4"/>
    <w:uiPriority w:val="99"/>
    <w:qFormat/>
    <w:rsid w:val="00937E0F"/>
    <w:pPr>
      <w:spacing w:after="0" w:line="240" w:lineRule="auto"/>
      <w:jc w:val="center"/>
    </w:pPr>
    <w:rPr>
      <w:rFonts w:eastAsia="Times New Roman"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937E0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937E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937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937E0F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937E0F"/>
    <w:rPr>
      <w:rFonts w:ascii="Times New Roman" w:eastAsia="Calibri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3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E0F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DB62BF"/>
    <w:pPr>
      <w:spacing w:after="0" w:line="240" w:lineRule="auto"/>
      <w:ind w:left="720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3198</Words>
  <Characters>18232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2017-07-25T06:32:00Z</cp:lastPrinted>
  <dcterms:created xsi:type="dcterms:W3CDTF">2018-02-13T13:05:00Z</dcterms:created>
  <dcterms:modified xsi:type="dcterms:W3CDTF">2018-02-13T13:05:00Z</dcterms:modified>
</cp:coreProperties>
</file>