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840C" w14:textId="77777777" w:rsidR="001773CD" w:rsidRPr="002E5C29" w:rsidRDefault="000878E3" w:rsidP="001773CD">
      <w:pPr>
        <w:spacing w:line="276" w:lineRule="auto"/>
        <w:jc w:val="center"/>
      </w:pPr>
      <w:r w:rsidRPr="00863F12">
        <w:rPr>
          <w:noProof/>
        </w:rPr>
        <w:drawing>
          <wp:inline distT="0" distB="0" distL="0" distR="0" wp14:anchorId="106A487E" wp14:editId="586BC0FF">
            <wp:extent cx="554400" cy="704259"/>
            <wp:effectExtent l="0" t="0" r="0" b="635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7" cy="7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8A9D" w14:textId="77777777" w:rsidR="001773CD" w:rsidRPr="00C67B62" w:rsidRDefault="001773CD" w:rsidP="001773CD">
      <w:pPr>
        <w:spacing w:line="276" w:lineRule="auto"/>
        <w:rPr>
          <w:sz w:val="30"/>
          <w:szCs w:val="30"/>
        </w:rPr>
      </w:pPr>
    </w:p>
    <w:p w14:paraId="44108319" w14:textId="77777777" w:rsidR="001773CD" w:rsidRPr="00C67B62" w:rsidRDefault="001773CD" w:rsidP="001773CD">
      <w:pPr>
        <w:spacing w:line="276" w:lineRule="auto"/>
        <w:jc w:val="center"/>
        <w:rPr>
          <w:b/>
          <w:sz w:val="30"/>
          <w:szCs w:val="30"/>
        </w:rPr>
      </w:pPr>
      <w:r w:rsidRPr="00C67B62">
        <w:rPr>
          <w:b/>
          <w:sz w:val="30"/>
          <w:szCs w:val="30"/>
        </w:rPr>
        <w:t>КОНТРОЛЬНО-СЧЁТНАЯ КОМИССИЯ</w:t>
      </w:r>
    </w:p>
    <w:p w14:paraId="48823CA9" w14:textId="77777777" w:rsidR="001773CD" w:rsidRPr="00C67B62" w:rsidRDefault="001773CD" w:rsidP="001773CD">
      <w:pPr>
        <w:spacing w:line="276" w:lineRule="auto"/>
        <w:jc w:val="center"/>
        <w:rPr>
          <w:b/>
          <w:sz w:val="30"/>
          <w:szCs w:val="30"/>
        </w:rPr>
      </w:pPr>
      <w:r w:rsidRPr="00C67B62">
        <w:rPr>
          <w:b/>
          <w:sz w:val="30"/>
          <w:szCs w:val="30"/>
        </w:rPr>
        <w:t>ДОБРИНСКОГО МУНИЦИПАЛЬНОГО РАЙОНА</w:t>
      </w:r>
    </w:p>
    <w:p w14:paraId="475DEC6C" w14:textId="77777777" w:rsidR="001773CD" w:rsidRPr="00C67B62" w:rsidRDefault="001773CD" w:rsidP="001773CD">
      <w:pPr>
        <w:spacing w:line="276" w:lineRule="auto"/>
        <w:jc w:val="center"/>
        <w:rPr>
          <w:b/>
          <w:sz w:val="30"/>
          <w:szCs w:val="30"/>
        </w:rPr>
      </w:pPr>
      <w:r w:rsidRPr="00C67B62">
        <w:rPr>
          <w:b/>
          <w:sz w:val="30"/>
          <w:szCs w:val="30"/>
        </w:rPr>
        <w:t>ЛИПЕЦКОЙ ОБЛАСТИ РОССИЙСКОЙ ФЕДЕРАЦИИ</w:t>
      </w:r>
    </w:p>
    <w:p w14:paraId="7943BA95" w14:textId="77777777" w:rsidR="001773CD" w:rsidRDefault="00F5164C" w:rsidP="001773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38D7CB75">
          <v:rect id="_x0000_i1025" style="width:0;height:1.5pt" o:hralign="center" o:hrstd="t" o:hr="t" fillcolor="#a0a0a0" stroked="f"/>
        </w:pict>
      </w:r>
    </w:p>
    <w:p w14:paraId="3659CDAE" w14:textId="77777777" w:rsidR="001773CD" w:rsidRDefault="001773CD" w:rsidP="001773CD">
      <w:pPr>
        <w:spacing w:line="276" w:lineRule="auto"/>
        <w:jc w:val="right"/>
      </w:pPr>
    </w:p>
    <w:p w14:paraId="2E346740" w14:textId="77777777" w:rsidR="00776820" w:rsidRDefault="00776820" w:rsidP="001773CD">
      <w:pPr>
        <w:spacing w:line="276" w:lineRule="auto"/>
        <w:jc w:val="right"/>
      </w:pPr>
    </w:p>
    <w:p w14:paraId="2B69D054" w14:textId="77777777" w:rsidR="001773CD" w:rsidRPr="00F47D94" w:rsidRDefault="001773CD" w:rsidP="001773CD">
      <w:pPr>
        <w:spacing w:line="276" w:lineRule="auto"/>
        <w:jc w:val="center"/>
        <w:rPr>
          <w:b/>
          <w:sz w:val="40"/>
          <w:szCs w:val="40"/>
        </w:rPr>
      </w:pPr>
      <w:r w:rsidRPr="00F47D94">
        <w:rPr>
          <w:b/>
          <w:sz w:val="40"/>
          <w:szCs w:val="40"/>
        </w:rPr>
        <w:t>Заключение</w:t>
      </w:r>
    </w:p>
    <w:p w14:paraId="509FCCAA" w14:textId="77777777" w:rsidR="00F47D94" w:rsidRDefault="001773CD" w:rsidP="001773CD">
      <w:pPr>
        <w:spacing w:line="276" w:lineRule="auto"/>
        <w:jc w:val="center"/>
        <w:rPr>
          <w:b/>
          <w:sz w:val="32"/>
          <w:szCs w:val="32"/>
        </w:rPr>
      </w:pPr>
      <w:r w:rsidRPr="00776820">
        <w:rPr>
          <w:b/>
          <w:sz w:val="32"/>
          <w:szCs w:val="32"/>
        </w:rPr>
        <w:t xml:space="preserve">на проект </w:t>
      </w:r>
      <w:r w:rsidR="00F47D94">
        <w:rPr>
          <w:b/>
          <w:sz w:val="32"/>
          <w:szCs w:val="32"/>
        </w:rPr>
        <w:t xml:space="preserve">решения </w:t>
      </w:r>
    </w:p>
    <w:p w14:paraId="1569E456" w14:textId="4BA04135" w:rsidR="001773CD" w:rsidRPr="00776820" w:rsidRDefault="00F47D94" w:rsidP="001773C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 </w:t>
      </w:r>
      <w:r w:rsidR="001773CD" w:rsidRPr="00776820">
        <w:rPr>
          <w:b/>
          <w:sz w:val="32"/>
          <w:szCs w:val="32"/>
        </w:rPr>
        <w:t>бюджет</w:t>
      </w:r>
      <w:r>
        <w:rPr>
          <w:b/>
          <w:sz w:val="32"/>
          <w:szCs w:val="32"/>
        </w:rPr>
        <w:t>е</w:t>
      </w:r>
      <w:r w:rsidR="001773CD" w:rsidRPr="00776820">
        <w:rPr>
          <w:b/>
          <w:sz w:val="32"/>
          <w:szCs w:val="32"/>
        </w:rPr>
        <w:t xml:space="preserve"> сельского поселения </w:t>
      </w:r>
      <w:r w:rsidR="00127F98">
        <w:rPr>
          <w:b/>
          <w:sz w:val="32"/>
          <w:szCs w:val="32"/>
        </w:rPr>
        <w:t>Мазейский</w:t>
      </w:r>
      <w:r w:rsidR="001773CD" w:rsidRPr="00776820">
        <w:rPr>
          <w:b/>
          <w:sz w:val="32"/>
          <w:szCs w:val="32"/>
        </w:rPr>
        <w:t xml:space="preserve"> сельсовет Добринского муниципального района Липецкой области на 20</w:t>
      </w:r>
      <w:r w:rsidR="00C67B62" w:rsidRPr="00776820">
        <w:rPr>
          <w:b/>
          <w:sz w:val="32"/>
          <w:szCs w:val="32"/>
        </w:rPr>
        <w:t>2</w:t>
      </w:r>
      <w:r w:rsidR="006258B3">
        <w:rPr>
          <w:b/>
          <w:sz w:val="32"/>
          <w:szCs w:val="32"/>
        </w:rPr>
        <w:t>2</w:t>
      </w:r>
      <w:r w:rsidR="001773CD" w:rsidRPr="00776820">
        <w:rPr>
          <w:b/>
          <w:sz w:val="32"/>
          <w:szCs w:val="32"/>
        </w:rPr>
        <w:t xml:space="preserve"> год и на плановый период 20</w:t>
      </w:r>
      <w:r w:rsidR="003A3702" w:rsidRPr="00776820">
        <w:rPr>
          <w:b/>
          <w:sz w:val="32"/>
          <w:szCs w:val="32"/>
        </w:rPr>
        <w:t>2</w:t>
      </w:r>
      <w:r w:rsidR="006258B3">
        <w:rPr>
          <w:b/>
          <w:sz w:val="32"/>
          <w:szCs w:val="32"/>
        </w:rPr>
        <w:t>3</w:t>
      </w:r>
      <w:r w:rsidR="001773CD" w:rsidRPr="00776820">
        <w:rPr>
          <w:b/>
          <w:sz w:val="32"/>
          <w:szCs w:val="32"/>
        </w:rPr>
        <w:t xml:space="preserve"> и 202</w:t>
      </w:r>
      <w:r w:rsidR="006258B3">
        <w:rPr>
          <w:b/>
          <w:sz w:val="32"/>
          <w:szCs w:val="32"/>
        </w:rPr>
        <w:t>4</w:t>
      </w:r>
      <w:r w:rsidR="001773CD" w:rsidRPr="00776820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  <w:r w:rsidR="001773CD" w:rsidRPr="00776820">
        <w:rPr>
          <w:b/>
          <w:sz w:val="32"/>
          <w:szCs w:val="32"/>
        </w:rPr>
        <w:t>.</w:t>
      </w:r>
    </w:p>
    <w:p w14:paraId="58585037" w14:textId="77777777" w:rsidR="0008632D" w:rsidRDefault="0008632D" w:rsidP="00994FA6">
      <w:pPr>
        <w:jc w:val="center"/>
        <w:rPr>
          <w:b/>
          <w:sz w:val="28"/>
          <w:szCs w:val="28"/>
        </w:rPr>
      </w:pPr>
    </w:p>
    <w:p w14:paraId="4F0A298B" w14:textId="6B3B4BA0" w:rsidR="00994FA6" w:rsidRPr="00370C53" w:rsidRDefault="00994FA6" w:rsidP="00994FA6">
      <w:pPr>
        <w:jc w:val="center"/>
        <w:rPr>
          <w:b/>
          <w:sz w:val="28"/>
          <w:szCs w:val="28"/>
        </w:rPr>
      </w:pPr>
      <w:r w:rsidRPr="00370C53">
        <w:rPr>
          <w:b/>
          <w:sz w:val="28"/>
          <w:szCs w:val="28"/>
        </w:rPr>
        <w:t>Общие положения</w:t>
      </w:r>
      <w:r w:rsidR="00AA0EAE">
        <w:rPr>
          <w:b/>
          <w:sz w:val="28"/>
          <w:szCs w:val="28"/>
        </w:rPr>
        <w:t>.</w:t>
      </w:r>
    </w:p>
    <w:p w14:paraId="53E891FC" w14:textId="77777777" w:rsidR="0008632D" w:rsidRPr="00370C53" w:rsidRDefault="0008632D" w:rsidP="00994FA6">
      <w:pPr>
        <w:jc w:val="center"/>
        <w:rPr>
          <w:b/>
          <w:sz w:val="28"/>
          <w:szCs w:val="28"/>
        </w:rPr>
      </w:pPr>
    </w:p>
    <w:p w14:paraId="1C355E3F" w14:textId="462650B3" w:rsidR="0012382C" w:rsidRDefault="00994FA6" w:rsidP="00F76EBF">
      <w:pPr>
        <w:spacing w:line="276" w:lineRule="auto"/>
        <w:jc w:val="both"/>
        <w:rPr>
          <w:sz w:val="28"/>
          <w:szCs w:val="28"/>
        </w:rPr>
      </w:pPr>
      <w:r w:rsidRPr="00370C53">
        <w:rPr>
          <w:sz w:val="28"/>
          <w:szCs w:val="28"/>
        </w:rPr>
        <w:tab/>
        <w:t xml:space="preserve">Заключение </w:t>
      </w:r>
      <w:r w:rsidR="001773CD">
        <w:rPr>
          <w:sz w:val="28"/>
          <w:szCs w:val="28"/>
        </w:rPr>
        <w:t>Контрольно-счётной комиссии Добринского муниципального района</w:t>
      </w:r>
      <w:r w:rsidR="00CD4C5B">
        <w:rPr>
          <w:sz w:val="28"/>
          <w:szCs w:val="28"/>
        </w:rPr>
        <w:t xml:space="preserve"> </w:t>
      </w:r>
      <w:r w:rsidR="00AA0EAE">
        <w:rPr>
          <w:sz w:val="28"/>
          <w:szCs w:val="28"/>
        </w:rPr>
        <w:t xml:space="preserve">(далее – КСК муниципального района) </w:t>
      </w:r>
      <w:r w:rsidR="00CD4C5B">
        <w:rPr>
          <w:sz w:val="28"/>
          <w:szCs w:val="28"/>
        </w:rPr>
        <w:t xml:space="preserve">на проект </w:t>
      </w:r>
      <w:r w:rsidR="00F47D94">
        <w:rPr>
          <w:sz w:val="28"/>
          <w:szCs w:val="28"/>
        </w:rPr>
        <w:t xml:space="preserve">решения «О </w:t>
      </w:r>
      <w:r w:rsidR="00CD4C5B">
        <w:rPr>
          <w:sz w:val="28"/>
          <w:szCs w:val="28"/>
        </w:rPr>
        <w:t>б</w:t>
      </w:r>
      <w:r w:rsidRPr="00370C53">
        <w:rPr>
          <w:sz w:val="28"/>
          <w:szCs w:val="28"/>
        </w:rPr>
        <w:t>юджет</w:t>
      </w:r>
      <w:r w:rsidR="00F47D94">
        <w:rPr>
          <w:sz w:val="28"/>
          <w:szCs w:val="28"/>
        </w:rPr>
        <w:t>е</w:t>
      </w:r>
      <w:r w:rsidRPr="00370C53">
        <w:rPr>
          <w:sz w:val="28"/>
          <w:szCs w:val="28"/>
        </w:rPr>
        <w:t xml:space="preserve"> </w:t>
      </w:r>
      <w:r w:rsidR="001773CD" w:rsidRPr="001773CD">
        <w:rPr>
          <w:sz w:val="28"/>
          <w:szCs w:val="28"/>
        </w:rPr>
        <w:t xml:space="preserve">сельского поселения </w:t>
      </w:r>
      <w:r w:rsidR="00127F98">
        <w:rPr>
          <w:sz w:val="28"/>
          <w:szCs w:val="28"/>
        </w:rPr>
        <w:t>Мазейский</w:t>
      </w:r>
      <w:r w:rsidR="001773CD" w:rsidRPr="001773CD">
        <w:rPr>
          <w:sz w:val="28"/>
          <w:szCs w:val="28"/>
        </w:rPr>
        <w:t xml:space="preserve"> сельсовет Добринского муниципального района Липецкой области на 20</w:t>
      </w:r>
      <w:r w:rsidR="00C67B62">
        <w:rPr>
          <w:sz w:val="28"/>
          <w:szCs w:val="28"/>
        </w:rPr>
        <w:t>2</w:t>
      </w:r>
      <w:r w:rsidR="006258B3">
        <w:rPr>
          <w:sz w:val="28"/>
          <w:szCs w:val="28"/>
        </w:rPr>
        <w:t>2</w:t>
      </w:r>
      <w:r w:rsidR="001773CD" w:rsidRPr="001773CD">
        <w:rPr>
          <w:sz w:val="28"/>
          <w:szCs w:val="28"/>
        </w:rPr>
        <w:t xml:space="preserve"> год и на плановый период 20</w:t>
      </w:r>
      <w:r w:rsidR="003A3702">
        <w:rPr>
          <w:sz w:val="28"/>
          <w:szCs w:val="28"/>
        </w:rPr>
        <w:t>2</w:t>
      </w:r>
      <w:r w:rsidR="006258B3">
        <w:rPr>
          <w:sz w:val="28"/>
          <w:szCs w:val="28"/>
        </w:rPr>
        <w:t>3</w:t>
      </w:r>
      <w:r w:rsidR="001773CD" w:rsidRPr="001773CD">
        <w:rPr>
          <w:sz w:val="28"/>
          <w:szCs w:val="28"/>
        </w:rPr>
        <w:t xml:space="preserve"> и 202</w:t>
      </w:r>
      <w:r w:rsidR="006258B3">
        <w:rPr>
          <w:sz w:val="28"/>
          <w:szCs w:val="28"/>
        </w:rPr>
        <w:t>4</w:t>
      </w:r>
      <w:r w:rsidR="001773CD" w:rsidRPr="001773CD">
        <w:rPr>
          <w:sz w:val="28"/>
          <w:szCs w:val="28"/>
        </w:rPr>
        <w:t xml:space="preserve"> годов</w:t>
      </w:r>
      <w:r w:rsidR="00F47D94">
        <w:rPr>
          <w:sz w:val="28"/>
          <w:szCs w:val="28"/>
        </w:rPr>
        <w:t>»</w:t>
      </w:r>
      <w:r w:rsidR="00A66CA8">
        <w:rPr>
          <w:sz w:val="28"/>
          <w:szCs w:val="28"/>
        </w:rPr>
        <w:t xml:space="preserve"> (далее </w:t>
      </w:r>
      <w:r w:rsidR="00F47D94">
        <w:rPr>
          <w:sz w:val="28"/>
          <w:szCs w:val="28"/>
        </w:rPr>
        <w:t xml:space="preserve">-  </w:t>
      </w:r>
      <w:r w:rsidR="006258B3">
        <w:rPr>
          <w:sz w:val="28"/>
          <w:szCs w:val="28"/>
        </w:rPr>
        <w:t>Проект бюджета</w:t>
      </w:r>
      <w:r w:rsidRPr="00370C53">
        <w:rPr>
          <w:sz w:val="28"/>
          <w:szCs w:val="28"/>
        </w:rPr>
        <w:t xml:space="preserve">) подготовлено в соответствии </w:t>
      </w:r>
      <w:r w:rsidRPr="00295D5C">
        <w:rPr>
          <w:sz w:val="28"/>
          <w:szCs w:val="28"/>
        </w:rPr>
        <w:t xml:space="preserve">с </w:t>
      </w:r>
      <w:r w:rsidR="00295D5C" w:rsidRPr="00295D5C">
        <w:rPr>
          <w:sz w:val="28"/>
          <w:szCs w:val="28"/>
        </w:rPr>
        <w:t xml:space="preserve">Бюджетным кодексом Российской Федерации, </w:t>
      </w:r>
      <w:r w:rsidR="00861956">
        <w:rPr>
          <w:sz w:val="28"/>
          <w:szCs w:val="28"/>
        </w:rPr>
        <w:t xml:space="preserve">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95D5C" w:rsidRPr="00295D5C">
        <w:rPr>
          <w:sz w:val="28"/>
          <w:szCs w:val="28"/>
        </w:rPr>
        <w:t xml:space="preserve">Положением «О бюджетном процессе в сельском поселении </w:t>
      </w:r>
      <w:r w:rsidR="00127F98">
        <w:rPr>
          <w:sz w:val="28"/>
          <w:szCs w:val="28"/>
        </w:rPr>
        <w:t>Мазейский</w:t>
      </w:r>
      <w:r w:rsidR="00295D5C" w:rsidRPr="00295D5C">
        <w:rPr>
          <w:sz w:val="28"/>
          <w:szCs w:val="28"/>
        </w:rPr>
        <w:t xml:space="preserve"> сельсовет» принятого решением Совета депутатов сельского поселения </w:t>
      </w:r>
      <w:r w:rsidR="00127F98">
        <w:rPr>
          <w:sz w:val="28"/>
          <w:szCs w:val="28"/>
        </w:rPr>
        <w:t>Мазейский</w:t>
      </w:r>
      <w:r w:rsidR="00295D5C" w:rsidRPr="00295D5C">
        <w:rPr>
          <w:sz w:val="28"/>
          <w:szCs w:val="28"/>
        </w:rPr>
        <w:t xml:space="preserve"> сельсовет </w:t>
      </w:r>
      <w:r w:rsidR="00040462" w:rsidRPr="00F33FB5">
        <w:rPr>
          <w:sz w:val="30"/>
          <w:szCs w:val="30"/>
        </w:rPr>
        <w:t xml:space="preserve">от </w:t>
      </w:r>
      <w:r w:rsidR="00714DEA">
        <w:rPr>
          <w:sz w:val="28"/>
          <w:szCs w:val="28"/>
        </w:rPr>
        <w:t>20</w:t>
      </w:r>
      <w:r w:rsidR="00F64131" w:rsidRPr="002F0748">
        <w:rPr>
          <w:sz w:val="28"/>
          <w:szCs w:val="28"/>
        </w:rPr>
        <w:t>.</w:t>
      </w:r>
      <w:r w:rsidR="0088757E">
        <w:rPr>
          <w:sz w:val="28"/>
          <w:szCs w:val="28"/>
        </w:rPr>
        <w:t>0</w:t>
      </w:r>
      <w:r w:rsidR="00714DEA">
        <w:rPr>
          <w:sz w:val="28"/>
          <w:szCs w:val="28"/>
        </w:rPr>
        <w:t>4</w:t>
      </w:r>
      <w:r w:rsidR="00F64131" w:rsidRPr="002F0748">
        <w:rPr>
          <w:sz w:val="28"/>
          <w:szCs w:val="28"/>
        </w:rPr>
        <w:t>.20</w:t>
      </w:r>
      <w:r w:rsidR="0088757E">
        <w:rPr>
          <w:sz w:val="28"/>
          <w:szCs w:val="28"/>
        </w:rPr>
        <w:t>20</w:t>
      </w:r>
      <w:r w:rsidR="00F64131" w:rsidRPr="002F0748">
        <w:rPr>
          <w:sz w:val="28"/>
          <w:szCs w:val="28"/>
        </w:rPr>
        <w:t>г.</w:t>
      </w:r>
      <w:r w:rsidR="0088757E">
        <w:rPr>
          <w:sz w:val="28"/>
          <w:szCs w:val="28"/>
        </w:rPr>
        <w:t xml:space="preserve">       </w:t>
      </w:r>
      <w:r w:rsidR="00F64131" w:rsidRPr="002F0748">
        <w:rPr>
          <w:sz w:val="28"/>
          <w:szCs w:val="28"/>
        </w:rPr>
        <w:t>№</w:t>
      </w:r>
      <w:r w:rsidR="00714DEA">
        <w:rPr>
          <w:sz w:val="28"/>
          <w:szCs w:val="28"/>
        </w:rPr>
        <w:t>197</w:t>
      </w:r>
      <w:r w:rsidR="00F64131" w:rsidRPr="002F0748">
        <w:rPr>
          <w:sz w:val="28"/>
          <w:szCs w:val="28"/>
        </w:rPr>
        <w:t>-</w:t>
      </w:r>
      <w:r w:rsidR="0088757E">
        <w:rPr>
          <w:sz w:val="28"/>
          <w:szCs w:val="28"/>
        </w:rPr>
        <w:t>р</w:t>
      </w:r>
      <w:r w:rsidR="00F64131" w:rsidRPr="002F0748">
        <w:rPr>
          <w:sz w:val="28"/>
          <w:szCs w:val="28"/>
        </w:rPr>
        <w:t>с</w:t>
      </w:r>
      <w:r w:rsidR="00295D5C" w:rsidRPr="00295D5C">
        <w:rPr>
          <w:sz w:val="28"/>
          <w:szCs w:val="28"/>
        </w:rPr>
        <w:t>, решением Совета депутатов Добринского муниципального района Липецкой области от 10.02.2017г. № 132-рс о принятии Положения «О Контрольно-счетной комиссии Добринского муниципального района Липецкой области»</w:t>
      </w:r>
      <w:r w:rsidR="00295D5C">
        <w:rPr>
          <w:sz w:val="28"/>
          <w:szCs w:val="28"/>
        </w:rPr>
        <w:t>,</w:t>
      </w:r>
      <w:r w:rsidR="00CD4C5B">
        <w:rPr>
          <w:sz w:val="28"/>
          <w:szCs w:val="28"/>
        </w:rPr>
        <w:t xml:space="preserve"> на основании </w:t>
      </w:r>
      <w:r w:rsidR="00295D5C" w:rsidRPr="00295D5C">
        <w:rPr>
          <w:sz w:val="28"/>
          <w:szCs w:val="28"/>
        </w:rPr>
        <w:t>стандарта муниципального финансового контроля СФК 4/2017 «Предварительный контроль формирования бюджета»</w:t>
      </w:r>
      <w:r w:rsidRPr="00295D5C">
        <w:rPr>
          <w:sz w:val="28"/>
          <w:szCs w:val="28"/>
        </w:rPr>
        <w:t>.</w:t>
      </w:r>
    </w:p>
    <w:p w14:paraId="4B33C5C8" w14:textId="0BCF0CD1" w:rsidR="00AA0EAE" w:rsidRDefault="00AA0EAE" w:rsidP="00AA0E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КСК муниципального района учитывала положения, сформулированные в основополагающих для составления проекта бюджета документах:</w:t>
      </w:r>
    </w:p>
    <w:p w14:paraId="1C376A9E" w14:textId="2E74E501" w:rsidR="00AA0EAE" w:rsidRDefault="00AA0EAE" w:rsidP="00AA0E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Прогнозе социально-экономического развития сельского поселения </w:t>
      </w:r>
      <w:r w:rsidR="00127F98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 на 202</w:t>
      </w:r>
      <w:r w:rsidR="006258B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258B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258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</w:t>
      </w:r>
    </w:p>
    <w:p w14:paraId="1501E487" w14:textId="0710C0BC" w:rsidR="00AA0EAE" w:rsidRDefault="00AA0EAE" w:rsidP="00AA0E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Основных направлениях бюджетной и налоговой политики сельского поселения </w:t>
      </w:r>
      <w:r w:rsidR="00127F98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 на 202</w:t>
      </w:r>
      <w:r w:rsidR="006258B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258B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258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14:paraId="362BD915" w14:textId="6E85A607" w:rsidR="00AA0EAE" w:rsidRPr="00AA0EAE" w:rsidRDefault="00AA0EAE" w:rsidP="00AA0EAE">
      <w:pPr>
        <w:spacing w:before="240"/>
        <w:jc w:val="center"/>
        <w:rPr>
          <w:b/>
          <w:bCs/>
          <w:sz w:val="28"/>
          <w:szCs w:val="28"/>
        </w:rPr>
      </w:pPr>
      <w:r w:rsidRPr="00AA0EAE">
        <w:rPr>
          <w:b/>
          <w:bCs/>
          <w:sz w:val="28"/>
          <w:szCs w:val="28"/>
        </w:rPr>
        <w:t>Соблюдение законодательства при предоставлении проекта решения</w:t>
      </w:r>
      <w:r>
        <w:rPr>
          <w:b/>
          <w:bCs/>
          <w:sz w:val="28"/>
          <w:szCs w:val="28"/>
        </w:rPr>
        <w:t>.</w:t>
      </w:r>
    </w:p>
    <w:p w14:paraId="466D475E" w14:textId="087213DB" w:rsidR="0012382C" w:rsidRDefault="0012382C" w:rsidP="00AA0EAE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C81CB7">
        <w:rPr>
          <w:sz w:val="28"/>
          <w:szCs w:val="28"/>
        </w:rPr>
        <w:t xml:space="preserve">«О бюджете сельского поселения </w:t>
      </w:r>
      <w:r w:rsidR="00127F98">
        <w:rPr>
          <w:sz w:val="28"/>
          <w:szCs w:val="28"/>
        </w:rPr>
        <w:t>Мазейский</w:t>
      </w:r>
      <w:r w:rsidR="00C81CB7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C67B62">
        <w:rPr>
          <w:sz w:val="28"/>
          <w:szCs w:val="28"/>
        </w:rPr>
        <w:t>2</w:t>
      </w:r>
      <w:r w:rsidR="006258B3">
        <w:rPr>
          <w:sz w:val="28"/>
          <w:szCs w:val="28"/>
        </w:rPr>
        <w:t>2</w:t>
      </w:r>
      <w:r w:rsidR="00C81CB7">
        <w:rPr>
          <w:sz w:val="28"/>
          <w:szCs w:val="28"/>
        </w:rPr>
        <w:t xml:space="preserve"> год и на плановый период 20</w:t>
      </w:r>
      <w:r w:rsidR="003A3702">
        <w:rPr>
          <w:sz w:val="28"/>
          <w:szCs w:val="28"/>
        </w:rPr>
        <w:t>2</w:t>
      </w:r>
      <w:r w:rsidR="006258B3">
        <w:rPr>
          <w:sz w:val="28"/>
          <w:szCs w:val="28"/>
        </w:rPr>
        <w:t>3</w:t>
      </w:r>
      <w:r w:rsidR="00C81CB7">
        <w:rPr>
          <w:sz w:val="28"/>
          <w:szCs w:val="28"/>
        </w:rPr>
        <w:t xml:space="preserve"> и 202</w:t>
      </w:r>
      <w:r w:rsidR="006258B3">
        <w:rPr>
          <w:sz w:val="28"/>
          <w:szCs w:val="28"/>
        </w:rPr>
        <w:t>4</w:t>
      </w:r>
      <w:r w:rsidR="00C81CB7">
        <w:rPr>
          <w:sz w:val="28"/>
          <w:szCs w:val="28"/>
        </w:rPr>
        <w:t xml:space="preserve"> годов» внесен на рассмотрение Совета депутатов сельского поселения </w:t>
      </w:r>
      <w:r w:rsidR="00127F98">
        <w:rPr>
          <w:sz w:val="28"/>
          <w:szCs w:val="28"/>
        </w:rPr>
        <w:t>Мазейский</w:t>
      </w:r>
      <w:r w:rsidR="00C81CB7">
        <w:rPr>
          <w:sz w:val="28"/>
          <w:szCs w:val="28"/>
        </w:rPr>
        <w:t xml:space="preserve"> сельсовет </w:t>
      </w:r>
      <w:r w:rsidR="006258B3">
        <w:rPr>
          <w:sz w:val="28"/>
          <w:szCs w:val="28"/>
        </w:rPr>
        <w:t>в срок</w:t>
      </w:r>
      <w:r w:rsidR="00C81CB7">
        <w:rPr>
          <w:sz w:val="28"/>
          <w:szCs w:val="28"/>
        </w:rPr>
        <w:t>, установленн</w:t>
      </w:r>
      <w:r w:rsidR="006258B3">
        <w:rPr>
          <w:sz w:val="28"/>
          <w:szCs w:val="28"/>
        </w:rPr>
        <w:t>ый</w:t>
      </w:r>
      <w:r w:rsidR="00C81CB7">
        <w:rPr>
          <w:sz w:val="28"/>
          <w:szCs w:val="28"/>
        </w:rPr>
        <w:t xml:space="preserve"> статьей 185 Бюджетного кодекса Российской Федерации</w:t>
      </w:r>
      <w:r w:rsidR="003F050C">
        <w:rPr>
          <w:sz w:val="28"/>
          <w:szCs w:val="28"/>
        </w:rPr>
        <w:t>, статьей 42 Положения «О бюджетном процессе сельского поселения Мазейский сельсовет»</w:t>
      </w:r>
      <w:r w:rsidR="00C81CB7">
        <w:rPr>
          <w:sz w:val="28"/>
          <w:szCs w:val="28"/>
        </w:rPr>
        <w:t>.</w:t>
      </w:r>
    </w:p>
    <w:p w14:paraId="6957A8A1" w14:textId="52C3F58C" w:rsidR="00ED7AE7" w:rsidRDefault="00AA0EAE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</w:t>
      </w:r>
      <w:r w:rsidR="00ED7AE7" w:rsidRPr="00496098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="00ED7AE7" w:rsidRPr="0049609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D7AE7" w:rsidRPr="00496098">
        <w:rPr>
          <w:sz w:val="28"/>
          <w:szCs w:val="28"/>
        </w:rPr>
        <w:t>ешения, соответствует перечню, установленному статьей 184.2 Бюджетного кодекса РФ.</w:t>
      </w:r>
    </w:p>
    <w:p w14:paraId="2E67A7EB" w14:textId="654760E7" w:rsidR="00AA0EAE" w:rsidRDefault="00AA0EAE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пункта 4 статьи 169 Бюджетного кодекса РФ проект бюджета составлен на три года: очередной финансовый год (202</w:t>
      </w:r>
      <w:r w:rsidR="003F050C">
        <w:rPr>
          <w:sz w:val="28"/>
          <w:szCs w:val="28"/>
        </w:rPr>
        <w:t>2</w:t>
      </w:r>
      <w:r>
        <w:rPr>
          <w:sz w:val="28"/>
          <w:szCs w:val="28"/>
        </w:rPr>
        <w:t>) и плановый период (202</w:t>
      </w:r>
      <w:r w:rsidR="003F050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F050C">
        <w:rPr>
          <w:sz w:val="28"/>
          <w:szCs w:val="28"/>
        </w:rPr>
        <w:t>4</w:t>
      </w:r>
      <w:r>
        <w:rPr>
          <w:sz w:val="28"/>
          <w:szCs w:val="28"/>
        </w:rPr>
        <w:t xml:space="preserve"> годы).</w:t>
      </w:r>
      <w:r w:rsidR="005D6B7B">
        <w:rPr>
          <w:sz w:val="28"/>
          <w:szCs w:val="28"/>
        </w:rPr>
        <w:t xml:space="preserve"> Учтены положения п.4 статьи 184.1 Бюджетного кодекса РФ об утверждении решения о бюджете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21B14336" w14:textId="23A690A0" w:rsidR="001D5245" w:rsidRDefault="005D6B7B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содержит </w:t>
      </w:r>
      <w:r w:rsidR="003F050C">
        <w:rPr>
          <w:sz w:val="28"/>
          <w:szCs w:val="28"/>
        </w:rPr>
        <w:t>7</w:t>
      </w:r>
      <w:r>
        <w:rPr>
          <w:sz w:val="28"/>
          <w:szCs w:val="28"/>
        </w:rPr>
        <w:t xml:space="preserve"> статей</w:t>
      </w:r>
      <w:r w:rsidR="001D5245">
        <w:rPr>
          <w:sz w:val="28"/>
          <w:szCs w:val="28"/>
        </w:rPr>
        <w:t xml:space="preserve">, положения которых в целом повторяют положения аналогичных статей решения «О бюджете сельского поселения </w:t>
      </w:r>
      <w:r w:rsidR="00127F98">
        <w:rPr>
          <w:sz w:val="28"/>
          <w:szCs w:val="28"/>
        </w:rPr>
        <w:t>Мазейский</w:t>
      </w:r>
      <w:r w:rsidR="001D5245">
        <w:rPr>
          <w:sz w:val="28"/>
          <w:szCs w:val="28"/>
        </w:rPr>
        <w:t xml:space="preserve"> сельсовет Добринского муниципального района на 202</w:t>
      </w:r>
      <w:r w:rsidR="003F050C">
        <w:rPr>
          <w:sz w:val="28"/>
          <w:szCs w:val="28"/>
        </w:rPr>
        <w:t>1</w:t>
      </w:r>
      <w:r w:rsidR="001D5245">
        <w:rPr>
          <w:sz w:val="28"/>
          <w:szCs w:val="28"/>
        </w:rPr>
        <w:t xml:space="preserve"> год и на плановый период 202</w:t>
      </w:r>
      <w:r w:rsidR="003F050C">
        <w:rPr>
          <w:sz w:val="28"/>
          <w:szCs w:val="28"/>
        </w:rPr>
        <w:t>2</w:t>
      </w:r>
      <w:r w:rsidR="001D5245">
        <w:rPr>
          <w:sz w:val="28"/>
          <w:szCs w:val="28"/>
        </w:rPr>
        <w:t xml:space="preserve"> и 202</w:t>
      </w:r>
      <w:r w:rsidR="003F050C">
        <w:rPr>
          <w:sz w:val="28"/>
          <w:szCs w:val="28"/>
        </w:rPr>
        <w:t>3</w:t>
      </w:r>
      <w:r w:rsidR="001D5245">
        <w:rPr>
          <w:sz w:val="28"/>
          <w:szCs w:val="28"/>
        </w:rPr>
        <w:t xml:space="preserve"> годов» за исключением следующего.</w:t>
      </w:r>
    </w:p>
    <w:p w14:paraId="0466214E" w14:textId="77777777" w:rsidR="001D5245" w:rsidRDefault="001D5245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Исключены из проекта решения:</w:t>
      </w:r>
    </w:p>
    <w:p w14:paraId="752BC4AF" w14:textId="77777777" w:rsidR="003F050C" w:rsidRDefault="001D5245" w:rsidP="00F76EBF">
      <w:pPr>
        <w:spacing w:line="276" w:lineRule="auto"/>
        <w:ind w:firstLine="709"/>
        <w:jc w:val="both"/>
        <w:rPr>
          <w:sz w:val="28"/>
          <w:szCs w:val="28"/>
        </w:rPr>
      </w:pPr>
      <w:r w:rsidRPr="001D5245">
        <w:rPr>
          <w:sz w:val="28"/>
          <w:szCs w:val="28"/>
        </w:rPr>
        <w:t xml:space="preserve">- статья </w:t>
      </w:r>
      <w:r w:rsidR="003F050C">
        <w:rPr>
          <w:sz w:val="28"/>
          <w:szCs w:val="28"/>
        </w:rPr>
        <w:t>2</w:t>
      </w:r>
      <w:r w:rsidRPr="001D5245">
        <w:rPr>
          <w:sz w:val="28"/>
          <w:szCs w:val="28"/>
        </w:rPr>
        <w:t xml:space="preserve">. </w:t>
      </w:r>
      <w:r w:rsidR="003F050C">
        <w:rPr>
          <w:sz w:val="28"/>
          <w:szCs w:val="28"/>
        </w:rPr>
        <w:t>Нормативы формирования доходов бюджета сельского поселения,</w:t>
      </w:r>
    </w:p>
    <w:p w14:paraId="2D8E4BE0" w14:textId="0EDB533A" w:rsidR="005D6B7B" w:rsidRPr="001D5245" w:rsidRDefault="003F050C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статья 3</w:t>
      </w:r>
      <w:r w:rsidR="005D6B7B" w:rsidRPr="001D5245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Главные администраторы доходов и источников финансирования дефицита бюджета.</w:t>
      </w:r>
    </w:p>
    <w:p w14:paraId="4FCD3121" w14:textId="7CEE80EA" w:rsidR="005D6B7B" w:rsidRPr="006B16CD" w:rsidRDefault="005D6B7B" w:rsidP="00F76EBF">
      <w:pPr>
        <w:spacing w:line="276" w:lineRule="auto"/>
        <w:ind w:firstLine="709"/>
        <w:jc w:val="both"/>
        <w:rPr>
          <w:sz w:val="28"/>
          <w:szCs w:val="28"/>
        </w:rPr>
      </w:pPr>
      <w:r w:rsidRPr="00AB3998">
        <w:rPr>
          <w:sz w:val="28"/>
          <w:szCs w:val="28"/>
        </w:rPr>
        <w:t xml:space="preserve">Проект решения «О бюджете сельского поселения </w:t>
      </w:r>
      <w:r w:rsidR="00127F98">
        <w:rPr>
          <w:sz w:val="28"/>
          <w:szCs w:val="28"/>
        </w:rPr>
        <w:t>Мазейский</w:t>
      </w:r>
      <w:r w:rsidRPr="00AB3998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3F050C">
        <w:rPr>
          <w:sz w:val="28"/>
          <w:szCs w:val="28"/>
        </w:rPr>
        <w:t>2</w:t>
      </w:r>
      <w:r w:rsidRPr="00AB3998">
        <w:rPr>
          <w:sz w:val="28"/>
          <w:szCs w:val="28"/>
        </w:rPr>
        <w:t xml:space="preserve"> год и на плановый период 202</w:t>
      </w:r>
      <w:r w:rsidR="003F050C">
        <w:rPr>
          <w:sz w:val="28"/>
          <w:szCs w:val="28"/>
        </w:rPr>
        <w:t>3</w:t>
      </w:r>
      <w:r w:rsidRPr="00AB3998">
        <w:rPr>
          <w:sz w:val="28"/>
          <w:szCs w:val="28"/>
        </w:rPr>
        <w:t xml:space="preserve"> и 202</w:t>
      </w:r>
      <w:r w:rsidR="003F050C">
        <w:rPr>
          <w:sz w:val="28"/>
          <w:szCs w:val="28"/>
        </w:rPr>
        <w:t>4</w:t>
      </w:r>
      <w:r w:rsidRPr="00AB3998">
        <w:rPr>
          <w:sz w:val="28"/>
          <w:szCs w:val="28"/>
        </w:rPr>
        <w:t xml:space="preserve"> годов» </w:t>
      </w:r>
      <w:r w:rsidRPr="006B16CD">
        <w:rPr>
          <w:sz w:val="28"/>
          <w:szCs w:val="28"/>
        </w:rPr>
        <w:t>размещен на официальном сайте администрации сельского поселения в сети «Интернет»</w:t>
      </w:r>
      <w:r w:rsidR="005E178C" w:rsidRPr="006B16CD">
        <w:rPr>
          <w:sz w:val="28"/>
          <w:szCs w:val="28"/>
        </w:rPr>
        <w:t xml:space="preserve"> </w:t>
      </w:r>
      <w:r w:rsidR="006B16CD" w:rsidRPr="006B16CD">
        <w:rPr>
          <w:sz w:val="28"/>
          <w:szCs w:val="28"/>
        </w:rPr>
        <w:t xml:space="preserve">в </w:t>
      </w:r>
      <w:r w:rsidRPr="006B16CD">
        <w:rPr>
          <w:sz w:val="28"/>
          <w:szCs w:val="28"/>
        </w:rPr>
        <w:t>соответств</w:t>
      </w:r>
      <w:r w:rsidR="006B16CD" w:rsidRPr="006B16CD">
        <w:rPr>
          <w:sz w:val="28"/>
          <w:szCs w:val="28"/>
        </w:rPr>
        <w:t>ии с</w:t>
      </w:r>
      <w:r w:rsidRPr="006B16CD">
        <w:rPr>
          <w:sz w:val="28"/>
          <w:szCs w:val="28"/>
        </w:rPr>
        <w:t xml:space="preserve"> решени</w:t>
      </w:r>
      <w:r w:rsidR="006B16CD" w:rsidRPr="006B16CD">
        <w:rPr>
          <w:sz w:val="28"/>
          <w:szCs w:val="28"/>
        </w:rPr>
        <w:t>ем</w:t>
      </w:r>
      <w:r w:rsidRPr="006B16CD">
        <w:rPr>
          <w:sz w:val="28"/>
          <w:szCs w:val="28"/>
        </w:rPr>
        <w:t xml:space="preserve"> Совета депутатов «О бюджетном процессе в сельском поселении </w:t>
      </w:r>
      <w:r w:rsidR="00127F98" w:rsidRPr="006B16CD">
        <w:rPr>
          <w:sz w:val="28"/>
          <w:szCs w:val="28"/>
        </w:rPr>
        <w:t>Мазейский</w:t>
      </w:r>
      <w:r w:rsidRPr="006B16CD">
        <w:rPr>
          <w:sz w:val="28"/>
          <w:szCs w:val="28"/>
        </w:rPr>
        <w:t xml:space="preserve"> сельсовет» и принцип</w:t>
      </w:r>
      <w:r w:rsidR="006B16CD" w:rsidRPr="006B16CD">
        <w:rPr>
          <w:sz w:val="28"/>
          <w:szCs w:val="28"/>
        </w:rPr>
        <w:t>ом</w:t>
      </w:r>
      <w:r w:rsidRPr="006B16CD">
        <w:rPr>
          <w:sz w:val="28"/>
          <w:szCs w:val="28"/>
        </w:rPr>
        <w:t xml:space="preserve"> прозрачности (открытости), установленн</w:t>
      </w:r>
      <w:r w:rsidR="005E178C" w:rsidRPr="006B16CD">
        <w:rPr>
          <w:sz w:val="28"/>
          <w:szCs w:val="28"/>
        </w:rPr>
        <w:t>ый</w:t>
      </w:r>
      <w:r w:rsidRPr="006B16CD">
        <w:rPr>
          <w:sz w:val="28"/>
          <w:szCs w:val="28"/>
        </w:rPr>
        <w:t xml:space="preserve"> статьей 36 Бюджетного кодекса РФ и означающем обязательную открытость для общества и СМИ</w:t>
      </w:r>
      <w:r w:rsidR="00087BA1" w:rsidRPr="006B16CD">
        <w:rPr>
          <w:sz w:val="28"/>
          <w:szCs w:val="28"/>
        </w:rPr>
        <w:t xml:space="preserve"> проектов бюджетов, внесенных в представительные органы муниципальных </w:t>
      </w:r>
      <w:r w:rsidR="00087BA1" w:rsidRPr="006B16CD">
        <w:rPr>
          <w:sz w:val="28"/>
          <w:szCs w:val="28"/>
        </w:rPr>
        <w:lastRenderedPageBreak/>
        <w:t>образований, процедур рассмотрения и принятия решений по проектам бюджетов.</w:t>
      </w:r>
    </w:p>
    <w:p w14:paraId="2B61A4D9" w14:textId="4F2A9E4D" w:rsidR="00C95202" w:rsidRPr="00496098" w:rsidRDefault="00C95202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использованы результаты контрольных и экспертно-аналитических мероприятий, проведенных </w:t>
      </w:r>
      <w:r w:rsidR="00087BA1">
        <w:rPr>
          <w:sz w:val="28"/>
          <w:szCs w:val="28"/>
        </w:rPr>
        <w:t>КСК муниципального района</w:t>
      </w:r>
      <w:r>
        <w:rPr>
          <w:sz w:val="28"/>
          <w:szCs w:val="28"/>
        </w:rPr>
        <w:t>.</w:t>
      </w:r>
    </w:p>
    <w:p w14:paraId="1B9D4349" w14:textId="690199C2" w:rsidR="006A31F5" w:rsidRPr="00613B5D" w:rsidRDefault="006A31F5" w:rsidP="00613B5D">
      <w:pPr>
        <w:spacing w:before="240" w:line="276" w:lineRule="auto"/>
        <w:jc w:val="center"/>
        <w:rPr>
          <w:b/>
          <w:sz w:val="28"/>
          <w:szCs w:val="28"/>
        </w:rPr>
      </w:pPr>
      <w:r w:rsidRPr="00613B5D">
        <w:rPr>
          <w:b/>
          <w:sz w:val="28"/>
          <w:szCs w:val="28"/>
        </w:rPr>
        <w:t xml:space="preserve">Параметры прогноза исходных </w:t>
      </w:r>
      <w:r w:rsidR="00613B5D">
        <w:rPr>
          <w:b/>
          <w:sz w:val="28"/>
          <w:szCs w:val="28"/>
        </w:rPr>
        <w:t>социально-</w:t>
      </w:r>
      <w:r w:rsidRPr="00613B5D">
        <w:rPr>
          <w:b/>
          <w:sz w:val="28"/>
          <w:szCs w:val="28"/>
        </w:rPr>
        <w:t>экономических показателей.</w:t>
      </w:r>
    </w:p>
    <w:p w14:paraId="7B2AFAEB" w14:textId="4C9BDBC5" w:rsidR="00994FA6" w:rsidRDefault="00784FBF" w:rsidP="00613B5D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46728">
        <w:rPr>
          <w:sz w:val="28"/>
          <w:szCs w:val="28"/>
        </w:rPr>
        <w:t xml:space="preserve">Основой для составления проекта бюджета является оценка изменений социально-экономической ситуации в </w:t>
      </w:r>
      <w:r w:rsidR="00A46728" w:rsidRPr="00A46728">
        <w:rPr>
          <w:sz w:val="28"/>
          <w:szCs w:val="28"/>
        </w:rPr>
        <w:t>сельском поселении</w:t>
      </w:r>
      <w:r w:rsidRPr="00A46728">
        <w:rPr>
          <w:sz w:val="28"/>
          <w:szCs w:val="28"/>
        </w:rPr>
        <w:t>, отраженная в</w:t>
      </w:r>
      <w:r w:rsidR="00550B08" w:rsidRPr="00A46728">
        <w:rPr>
          <w:sz w:val="28"/>
          <w:szCs w:val="28"/>
        </w:rPr>
        <w:t xml:space="preserve"> </w:t>
      </w:r>
      <w:r w:rsidR="00285C80" w:rsidRPr="00A46728">
        <w:rPr>
          <w:sz w:val="28"/>
          <w:szCs w:val="28"/>
        </w:rPr>
        <w:t>п</w:t>
      </w:r>
      <w:r w:rsidRPr="00A46728">
        <w:rPr>
          <w:sz w:val="28"/>
          <w:szCs w:val="28"/>
        </w:rPr>
        <w:t>рогнозе</w:t>
      </w:r>
      <w:r w:rsidR="00550B08" w:rsidRPr="00A46728">
        <w:rPr>
          <w:sz w:val="28"/>
          <w:szCs w:val="28"/>
        </w:rPr>
        <w:t xml:space="preserve"> социально-экономического развития </w:t>
      </w:r>
      <w:r w:rsidR="00A46728" w:rsidRPr="00A46728">
        <w:rPr>
          <w:sz w:val="28"/>
          <w:szCs w:val="28"/>
        </w:rPr>
        <w:t>сельского поселения</w:t>
      </w:r>
      <w:r w:rsidR="00550B08" w:rsidRPr="00A46728">
        <w:rPr>
          <w:sz w:val="28"/>
          <w:szCs w:val="28"/>
        </w:rPr>
        <w:t xml:space="preserve"> </w:t>
      </w:r>
      <w:r w:rsidR="000D5A30" w:rsidRPr="00A46728">
        <w:rPr>
          <w:sz w:val="28"/>
          <w:szCs w:val="28"/>
        </w:rPr>
        <w:t>на 20</w:t>
      </w:r>
      <w:r w:rsidR="00981A50">
        <w:rPr>
          <w:sz w:val="28"/>
          <w:szCs w:val="28"/>
        </w:rPr>
        <w:t>2</w:t>
      </w:r>
      <w:r w:rsidR="00FF15E9">
        <w:rPr>
          <w:sz w:val="28"/>
          <w:szCs w:val="28"/>
        </w:rPr>
        <w:t>2</w:t>
      </w:r>
      <w:r w:rsidR="00145670" w:rsidRPr="00A46728">
        <w:rPr>
          <w:sz w:val="28"/>
          <w:szCs w:val="28"/>
        </w:rPr>
        <w:t xml:space="preserve"> год и плановый период 20</w:t>
      </w:r>
      <w:r w:rsidR="003F5F78">
        <w:rPr>
          <w:sz w:val="28"/>
          <w:szCs w:val="28"/>
        </w:rPr>
        <w:t>2</w:t>
      </w:r>
      <w:r w:rsidR="00FF15E9">
        <w:rPr>
          <w:sz w:val="28"/>
          <w:szCs w:val="28"/>
        </w:rPr>
        <w:t>3</w:t>
      </w:r>
      <w:r w:rsidR="00613B5D">
        <w:rPr>
          <w:sz w:val="28"/>
          <w:szCs w:val="28"/>
        </w:rPr>
        <w:t xml:space="preserve"> </w:t>
      </w:r>
      <w:r w:rsidR="00145670" w:rsidRPr="00A46728">
        <w:rPr>
          <w:sz w:val="28"/>
          <w:szCs w:val="28"/>
        </w:rPr>
        <w:t>и 20</w:t>
      </w:r>
      <w:r w:rsidR="00A46728" w:rsidRPr="00A46728">
        <w:rPr>
          <w:sz w:val="28"/>
          <w:szCs w:val="28"/>
        </w:rPr>
        <w:t>2</w:t>
      </w:r>
      <w:r w:rsidR="00FF15E9">
        <w:rPr>
          <w:sz w:val="28"/>
          <w:szCs w:val="28"/>
        </w:rPr>
        <w:t>4</w:t>
      </w:r>
      <w:r w:rsidR="00550B08" w:rsidRPr="00A46728">
        <w:rPr>
          <w:sz w:val="28"/>
          <w:szCs w:val="28"/>
        </w:rPr>
        <w:t xml:space="preserve"> годов.</w:t>
      </w:r>
    </w:p>
    <w:p w14:paraId="3047AB46" w14:textId="43ED1AEC" w:rsidR="00613B5D" w:rsidRPr="00A46728" w:rsidRDefault="00613B5D" w:rsidP="00613B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прогнозных данных учтены результаты финансово-хозяйственной деятельности предприятия и организаций поселения за 20</w:t>
      </w:r>
      <w:r w:rsidR="00FF15E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факт 10 месяцев 202</w:t>
      </w:r>
      <w:r w:rsidR="00FF15E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различных секторах </w:t>
      </w:r>
      <w:r w:rsidR="00553A9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поселения, а также социально-демографических процессов, достигнутых на момент составления прогноза, а также текущие тенденции развития. При составлении прогноза использованы данные статистики, учетные данные </w:t>
      </w:r>
      <w:r w:rsidR="00553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поселения.</w:t>
      </w:r>
    </w:p>
    <w:p w14:paraId="3AE8FA70" w14:textId="3F167E19" w:rsidR="00550B08" w:rsidRPr="006A31F5" w:rsidRDefault="00550B08" w:rsidP="00A96B68">
      <w:pPr>
        <w:spacing w:line="276" w:lineRule="auto"/>
        <w:ind w:firstLine="709"/>
        <w:jc w:val="both"/>
        <w:rPr>
          <w:sz w:val="28"/>
          <w:szCs w:val="28"/>
        </w:rPr>
      </w:pPr>
      <w:r w:rsidRPr="006A31F5">
        <w:rPr>
          <w:sz w:val="28"/>
          <w:szCs w:val="28"/>
        </w:rPr>
        <w:t xml:space="preserve">Представленный к проекту прогноз социально-экономического развития </w:t>
      </w:r>
      <w:r w:rsidR="00E66E92" w:rsidRPr="006A31F5">
        <w:rPr>
          <w:sz w:val="28"/>
          <w:szCs w:val="28"/>
        </w:rPr>
        <w:t>содержит</w:t>
      </w:r>
      <w:r w:rsidR="00075798" w:rsidRPr="006A31F5">
        <w:rPr>
          <w:sz w:val="28"/>
          <w:szCs w:val="28"/>
        </w:rPr>
        <w:t xml:space="preserve"> следующи</w:t>
      </w:r>
      <w:r w:rsidR="00E66E92" w:rsidRPr="006A31F5">
        <w:rPr>
          <w:sz w:val="28"/>
          <w:szCs w:val="28"/>
        </w:rPr>
        <w:t>е</w:t>
      </w:r>
      <w:r w:rsidR="00075798" w:rsidRPr="006A31F5">
        <w:rPr>
          <w:sz w:val="28"/>
          <w:szCs w:val="28"/>
        </w:rPr>
        <w:t xml:space="preserve"> </w:t>
      </w:r>
      <w:r w:rsidR="004D14D3">
        <w:rPr>
          <w:sz w:val="28"/>
          <w:szCs w:val="28"/>
        </w:rPr>
        <w:t xml:space="preserve">основные </w:t>
      </w:r>
      <w:r w:rsidR="00075798" w:rsidRPr="006A31F5">
        <w:rPr>
          <w:sz w:val="28"/>
          <w:szCs w:val="28"/>
        </w:rPr>
        <w:t>параметр</w:t>
      </w:r>
      <w:r w:rsidR="00E66E92" w:rsidRPr="006A31F5">
        <w:rPr>
          <w:sz w:val="28"/>
          <w:szCs w:val="28"/>
        </w:rPr>
        <w:t>ы</w:t>
      </w:r>
      <w:r w:rsidR="00075798" w:rsidRPr="006A31F5">
        <w:rPr>
          <w:sz w:val="28"/>
          <w:szCs w:val="28"/>
        </w:rPr>
        <w:t>:</w:t>
      </w:r>
    </w:p>
    <w:p w14:paraId="16DC7847" w14:textId="77777777" w:rsidR="005A38A1" w:rsidRDefault="005A38A1" w:rsidP="00BA1972">
      <w:pPr>
        <w:ind w:firstLine="709"/>
        <w:jc w:val="right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785"/>
        <w:gridCol w:w="992"/>
        <w:gridCol w:w="993"/>
        <w:gridCol w:w="850"/>
        <w:gridCol w:w="851"/>
        <w:gridCol w:w="851"/>
      </w:tblGrid>
      <w:tr w:rsidR="006A31F5" w:rsidRPr="00C80D97" w14:paraId="4D8B2BA2" w14:textId="77777777" w:rsidTr="00493F46">
        <w:trPr>
          <w:trHeight w:val="430"/>
          <w:tblHeader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FEEA40" w14:textId="77777777" w:rsidR="006A31F5" w:rsidRPr="00C80D97" w:rsidRDefault="006A31F5" w:rsidP="00F455B4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6D6468" w14:textId="62F16419" w:rsidR="006A31F5" w:rsidRPr="00C80D97" w:rsidRDefault="006A31F5" w:rsidP="003B33DF">
            <w:pPr>
              <w:ind w:left="-115" w:right="-144"/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Факт 20</w:t>
            </w:r>
            <w:r w:rsidR="00FF15E9">
              <w:rPr>
                <w:b/>
                <w:sz w:val="22"/>
                <w:szCs w:val="22"/>
              </w:rPr>
              <w:t>20</w:t>
            </w:r>
            <w:r w:rsidRPr="00C80D97">
              <w:rPr>
                <w:b/>
                <w:sz w:val="22"/>
                <w:szCs w:val="22"/>
              </w:rPr>
              <w:t xml:space="preserve">г. </w:t>
            </w:r>
          </w:p>
          <w:p w14:paraId="07B1A461" w14:textId="77777777" w:rsidR="006A31F5" w:rsidRPr="00C80D97" w:rsidRDefault="006A31F5" w:rsidP="003B33DF">
            <w:pPr>
              <w:ind w:left="-115" w:right="-1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FBD25D" w14:textId="6A78FC04" w:rsidR="006A31F5" w:rsidRPr="00C80D97" w:rsidRDefault="006A31F5" w:rsidP="00B376B7">
            <w:pPr>
              <w:ind w:left="-90" w:right="-108"/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Оценка 20</w:t>
            </w:r>
            <w:r w:rsidR="004D14D3">
              <w:rPr>
                <w:b/>
                <w:sz w:val="22"/>
                <w:szCs w:val="22"/>
              </w:rPr>
              <w:t>2</w:t>
            </w:r>
            <w:r w:rsidR="00FF15E9">
              <w:rPr>
                <w:b/>
                <w:sz w:val="22"/>
                <w:szCs w:val="22"/>
              </w:rPr>
              <w:t>1</w:t>
            </w:r>
            <w:r w:rsidRPr="00C80D97">
              <w:rPr>
                <w:b/>
                <w:sz w:val="22"/>
                <w:szCs w:val="22"/>
              </w:rPr>
              <w:t>г.</w:t>
            </w:r>
          </w:p>
          <w:p w14:paraId="0BC20B50" w14:textId="77777777" w:rsidR="006A31F5" w:rsidRPr="00C80D97" w:rsidRDefault="006A31F5" w:rsidP="00B376B7">
            <w:pPr>
              <w:ind w:left="-9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38A127" w14:textId="77777777" w:rsidR="006A31F5" w:rsidRPr="00C80D97" w:rsidRDefault="006A31F5" w:rsidP="008E3E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Прогноз</w:t>
            </w:r>
          </w:p>
        </w:tc>
      </w:tr>
      <w:tr w:rsidR="006A31F5" w:rsidRPr="00A414D2" w14:paraId="4B1B4108" w14:textId="77777777" w:rsidTr="00493F46">
        <w:trPr>
          <w:trHeight w:val="253"/>
          <w:tblHeader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D737" w14:textId="77777777" w:rsidR="006A31F5" w:rsidRPr="00A414D2" w:rsidRDefault="006A31F5" w:rsidP="00F45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25E" w14:textId="77777777" w:rsidR="006A31F5" w:rsidRPr="00A414D2" w:rsidRDefault="006A31F5" w:rsidP="00F45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D83" w14:textId="77777777" w:rsidR="006A31F5" w:rsidRPr="00A414D2" w:rsidRDefault="006A31F5" w:rsidP="00F45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D9A1BA" w14:textId="5E448456" w:rsidR="006A31F5" w:rsidRPr="00C80D97" w:rsidRDefault="006A31F5" w:rsidP="00F455B4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20</w:t>
            </w:r>
            <w:r w:rsidR="00981A50">
              <w:rPr>
                <w:b/>
                <w:sz w:val="22"/>
                <w:szCs w:val="22"/>
              </w:rPr>
              <w:t>2</w:t>
            </w:r>
            <w:r w:rsidR="00FF15E9">
              <w:rPr>
                <w:b/>
                <w:sz w:val="22"/>
                <w:szCs w:val="22"/>
              </w:rPr>
              <w:t>2</w:t>
            </w:r>
            <w:r w:rsidRPr="00C80D9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1E2F12" w14:textId="5ECAB55B" w:rsidR="006A31F5" w:rsidRPr="00C80D97" w:rsidRDefault="006A31F5" w:rsidP="00F455B4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202</w:t>
            </w:r>
            <w:r w:rsidR="00FF15E9">
              <w:rPr>
                <w:b/>
                <w:sz w:val="22"/>
                <w:szCs w:val="22"/>
              </w:rPr>
              <w:t>3</w:t>
            </w:r>
            <w:r w:rsidRPr="00C80D9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00787E" w14:textId="01F6D29E" w:rsidR="006A31F5" w:rsidRPr="00C80D97" w:rsidRDefault="006A31F5" w:rsidP="00F455B4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202</w:t>
            </w:r>
            <w:r w:rsidR="00FF15E9">
              <w:rPr>
                <w:b/>
                <w:sz w:val="22"/>
                <w:szCs w:val="22"/>
              </w:rPr>
              <w:t>4</w:t>
            </w:r>
            <w:r w:rsidRPr="00C80D97">
              <w:rPr>
                <w:b/>
                <w:sz w:val="22"/>
                <w:szCs w:val="22"/>
              </w:rPr>
              <w:t>г.</w:t>
            </w:r>
          </w:p>
        </w:tc>
      </w:tr>
      <w:tr w:rsidR="006A31F5" w:rsidRPr="00A414D2" w14:paraId="34EFAEAC" w14:textId="77777777" w:rsidTr="006A31F5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9FC7" w14:textId="77777777" w:rsidR="006A31F5" w:rsidRPr="00A414D2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(среднегодовая), чел.</w:t>
            </w:r>
            <w:r w:rsidRPr="00A414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8743" w14:textId="22D810A3" w:rsidR="006A31F5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375" w14:textId="2D6AD10D" w:rsidR="006A31F5" w:rsidRPr="0088757E" w:rsidRDefault="005E178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F93B" w14:textId="5D77BAEE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271" w14:textId="175408AD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EC8E" w14:textId="3C51D246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1162</w:t>
            </w:r>
          </w:p>
        </w:tc>
      </w:tr>
      <w:tr w:rsidR="006A31F5" w:rsidRPr="00A414D2" w14:paraId="6C3C7A54" w14:textId="77777777" w:rsidTr="006A31F5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0F7" w14:textId="77777777" w:rsidR="006A31F5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4B0" w14:textId="61F9F300" w:rsidR="006A31F5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3834" w14:textId="4CEC2ACE" w:rsidR="006A31F5" w:rsidRPr="0088757E" w:rsidRDefault="005E178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96F" w14:textId="1B32F894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E94C" w14:textId="0D771425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D783" w14:textId="2C4C82C5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</w:p>
        </w:tc>
      </w:tr>
      <w:tr w:rsidR="006A31F5" w:rsidRPr="00A414D2" w14:paraId="16C46B2D" w14:textId="77777777" w:rsidTr="0040748D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C21" w14:textId="77777777" w:rsidR="006A31F5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251" w14:textId="0257029C" w:rsidR="006A31F5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7F96" w14:textId="61160ED1" w:rsidR="006A31F5" w:rsidRPr="0088757E" w:rsidRDefault="005E178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4F04" w14:textId="7F0AB92E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4F21" w14:textId="151CC4F3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7670" w14:textId="53540261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</w:tr>
      <w:tr w:rsidR="00443B1D" w:rsidRPr="00A414D2" w14:paraId="00671AAD" w14:textId="77777777" w:rsidTr="0040748D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5194" w14:textId="77777777" w:rsidR="00443B1D" w:rsidRDefault="00443B1D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Естественный прирост,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60A" w14:textId="596E633F" w:rsidR="00443B1D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64BE" w14:textId="46185964" w:rsidR="00443B1D" w:rsidRPr="0088757E" w:rsidRDefault="005E178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C62F" w14:textId="0B5BC4E0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7E6" w14:textId="3FA15732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9FB1" w14:textId="71F64435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-4</w:t>
            </w:r>
          </w:p>
        </w:tc>
      </w:tr>
      <w:tr w:rsidR="006A31F5" w:rsidRPr="00A414D2" w14:paraId="3CDDC287" w14:textId="77777777" w:rsidTr="0040748D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1C5E" w14:textId="77777777" w:rsidR="006A31F5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Миграционный прирост,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A80" w14:textId="0FA38A09" w:rsidR="006A31F5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B2C3" w14:textId="011B52A1" w:rsidR="006A31F5" w:rsidRPr="0088757E" w:rsidRDefault="005E178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9998" w14:textId="26F8DD5F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3576" w14:textId="3451496F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B027" w14:textId="2D7B0732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</w:tr>
      <w:tr w:rsidR="006A31F5" w:rsidRPr="00A414D2" w14:paraId="4BC4FE5A" w14:textId="77777777" w:rsidTr="0040748D">
        <w:trPr>
          <w:trHeight w:val="2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8059" w14:textId="77777777" w:rsidR="006A31F5" w:rsidRPr="00A414D2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действие жилых домов,</w:t>
            </w:r>
            <w:r w:rsidRPr="00A414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EDD" w14:textId="5B09DA83" w:rsidR="006A31F5" w:rsidRPr="0088757E" w:rsidRDefault="00FF15E9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788" w14:textId="284DA8DC" w:rsidR="006A31F5" w:rsidRPr="0088757E" w:rsidRDefault="005E178C" w:rsidP="0008632D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CEAE" w14:textId="4729A0F1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D9E" w14:textId="2E8EE02E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8061" w14:textId="3E19BE84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</w:t>
            </w:r>
          </w:p>
        </w:tc>
      </w:tr>
      <w:tr w:rsidR="00443B1D" w:rsidRPr="00A414D2" w14:paraId="39BD23E5" w14:textId="77777777" w:rsidTr="0040748D">
        <w:trPr>
          <w:trHeight w:val="2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98DC" w14:textId="77777777" w:rsidR="00443B1D" w:rsidRDefault="00443B1D" w:rsidP="00443B1D">
            <w:pPr>
              <w:pStyle w:val="ac"/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BC7" w14:textId="2F3062C1" w:rsidR="00443B1D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  <w:r w:rsidR="00FF15E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4CC" w14:textId="10C8685B" w:rsidR="00443B1D" w:rsidRPr="0088757E" w:rsidRDefault="005E178C" w:rsidP="0008632D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F857" w14:textId="76E3BA52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0089" w14:textId="5E1A1201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D5D" w14:textId="00C14B65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0,52</w:t>
            </w:r>
          </w:p>
        </w:tc>
      </w:tr>
      <w:tr w:rsidR="00E44C81" w:rsidRPr="00A414D2" w14:paraId="04884E6B" w14:textId="77777777" w:rsidTr="0040748D">
        <w:trPr>
          <w:trHeight w:val="2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CC74" w14:textId="4A5B1468" w:rsidR="00E44C81" w:rsidRDefault="00E44C81" w:rsidP="00E44C81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3D4" w14:textId="770F9533" w:rsidR="005E178C" w:rsidRPr="0088757E" w:rsidRDefault="005E178C" w:rsidP="005E178C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43507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CA4" w14:textId="7259A2E2" w:rsidR="00E44C81" w:rsidRPr="0088757E" w:rsidRDefault="005E178C" w:rsidP="00E44C81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45029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AB5B" w14:textId="38CF8890" w:rsidR="00E44C81" w:rsidRPr="0088757E" w:rsidRDefault="005E178C" w:rsidP="00E44C81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C4F6" w14:textId="716F6C17" w:rsidR="00E44C81" w:rsidRPr="0088757E" w:rsidRDefault="005E178C" w:rsidP="00E44C81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D16D" w14:textId="6E4956F5" w:rsidR="00E44C81" w:rsidRPr="0088757E" w:rsidRDefault="005E178C" w:rsidP="00E44C81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46015</w:t>
            </w:r>
          </w:p>
        </w:tc>
      </w:tr>
      <w:tr w:rsidR="006A31F5" w:rsidRPr="00A414D2" w14:paraId="7723CD59" w14:textId="77777777" w:rsidTr="004074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103F" w14:textId="77777777" w:rsidR="006A31F5" w:rsidRPr="00A414D2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номинальная заработная плата в целом по сельскому поселению,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5A1" w14:textId="282F8666" w:rsidR="006A31F5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4F6" w14:textId="6218F070" w:rsidR="006A31F5" w:rsidRPr="0088757E" w:rsidRDefault="005E178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1967" w14:textId="1F545903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5DCE" w14:textId="3C02114E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9C6E" w14:textId="5FDB0D5E" w:rsidR="006A31F5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23240</w:t>
            </w:r>
          </w:p>
        </w:tc>
      </w:tr>
      <w:tr w:rsidR="00443B1D" w:rsidRPr="00A414D2" w14:paraId="4699FFA4" w14:textId="77777777" w:rsidTr="004074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1AD" w14:textId="77777777" w:rsidR="00443B1D" w:rsidRDefault="00443B1D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FE8" w14:textId="6C338E4F" w:rsidR="00443B1D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AC0" w14:textId="03B72707" w:rsidR="00443B1D" w:rsidRPr="0088757E" w:rsidRDefault="005E178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0EEC" w14:textId="53CE8603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7881" w14:textId="5C9480C8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E7F8" w14:textId="6EA1A5CA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443B1D" w:rsidRPr="00A414D2" w14:paraId="2300FDCC" w14:textId="77777777" w:rsidTr="004074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BA9" w14:textId="5E9E6D42" w:rsidR="00443B1D" w:rsidRDefault="00443B1D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</w:t>
            </w:r>
            <w:r w:rsidR="00553A98">
              <w:rPr>
                <w:sz w:val="22"/>
                <w:szCs w:val="22"/>
              </w:rPr>
              <w:t>торговли</w:t>
            </w:r>
            <w:r>
              <w:rPr>
                <w:sz w:val="22"/>
                <w:szCs w:val="22"/>
              </w:rPr>
              <w:t>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724" w14:textId="6BCFBA85" w:rsidR="00443B1D" w:rsidRPr="0088757E" w:rsidRDefault="005E178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B7B" w14:textId="39576C94" w:rsidR="00443B1D" w:rsidRPr="0088757E" w:rsidRDefault="005E178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241B" w14:textId="4BA8B38F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F48D" w14:textId="0F2B66CE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AFC5" w14:textId="7A4534A5" w:rsidR="00443B1D" w:rsidRPr="0088757E" w:rsidRDefault="005E178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8,0</w:t>
            </w:r>
          </w:p>
        </w:tc>
      </w:tr>
      <w:tr w:rsidR="006A31F5" w:rsidRPr="00A414D2" w14:paraId="79774324" w14:textId="77777777" w:rsidTr="004074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DDE" w14:textId="77777777" w:rsidR="006A31F5" w:rsidRPr="00A414D2" w:rsidRDefault="006A31F5" w:rsidP="00031BC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малых предприятий и ИП (включая КФХ)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7C8" w14:textId="3AA716B5" w:rsidR="006A31F5" w:rsidRPr="0088757E" w:rsidRDefault="008E77B5" w:rsidP="00466F74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07E" w14:textId="390D7F67" w:rsidR="006A31F5" w:rsidRPr="0088757E" w:rsidRDefault="008E77B5" w:rsidP="00466F74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FDA3" w14:textId="27F6EF86" w:rsidR="006A31F5" w:rsidRPr="0088757E" w:rsidRDefault="008E77B5" w:rsidP="00466F74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2438" w14:textId="589D8A0D" w:rsidR="006A31F5" w:rsidRPr="0088757E" w:rsidRDefault="008E77B5" w:rsidP="00466F74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F32" w14:textId="796F46B7" w:rsidR="006A31F5" w:rsidRPr="0088757E" w:rsidRDefault="008E77B5" w:rsidP="00466F74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</w:tr>
    </w:tbl>
    <w:p w14:paraId="7B4A07D2" w14:textId="77777777" w:rsidR="00BA1972" w:rsidRDefault="00BA1972" w:rsidP="00BA1972"/>
    <w:p w14:paraId="621AFA59" w14:textId="435264B9" w:rsidR="00C801D7" w:rsidRDefault="0048037B" w:rsidP="00A96B68">
      <w:pPr>
        <w:spacing w:line="276" w:lineRule="auto"/>
        <w:ind w:firstLine="709"/>
        <w:jc w:val="both"/>
        <w:rPr>
          <w:sz w:val="28"/>
          <w:szCs w:val="28"/>
        </w:rPr>
      </w:pPr>
      <w:r w:rsidRPr="00A96B68">
        <w:rPr>
          <w:sz w:val="28"/>
          <w:szCs w:val="28"/>
        </w:rPr>
        <w:t xml:space="preserve">Из приведенных данных видно, что </w:t>
      </w:r>
      <w:r w:rsidR="00A05D50" w:rsidRPr="00A96B68">
        <w:rPr>
          <w:sz w:val="28"/>
          <w:szCs w:val="28"/>
        </w:rPr>
        <w:t>прогнозируемые на 20</w:t>
      </w:r>
      <w:r w:rsidR="00177D09">
        <w:rPr>
          <w:sz w:val="28"/>
          <w:szCs w:val="28"/>
        </w:rPr>
        <w:t>2</w:t>
      </w:r>
      <w:r w:rsidR="00FF15E9">
        <w:rPr>
          <w:sz w:val="28"/>
          <w:szCs w:val="28"/>
        </w:rPr>
        <w:t>2</w:t>
      </w:r>
      <w:r w:rsidR="00C710EE" w:rsidRPr="00A96B68">
        <w:rPr>
          <w:sz w:val="28"/>
          <w:szCs w:val="28"/>
        </w:rPr>
        <w:t xml:space="preserve"> год </w:t>
      </w:r>
      <w:r w:rsidRPr="00A96B68">
        <w:rPr>
          <w:sz w:val="28"/>
          <w:szCs w:val="28"/>
        </w:rPr>
        <w:t xml:space="preserve">темпы роста </w:t>
      </w:r>
      <w:r w:rsidR="00C710EE" w:rsidRPr="00A96B68">
        <w:rPr>
          <w:sz w:val="28"/>
          <w:szCs w:val="28"/>
        </w:rPr>
        <w:t xml:space="preserve">основных </w:t>
      </w:r>
      <w:r w:rsidRPr="00A96B68">
        <w:rPr>
          <w:sz w:val="28"/>
          <w:szCs w:val="28"/>
        </w:rPr>
        <w:t xml:space="preserve">показателей </w:t>
      </w:r>
      <w:r w:rsidR="006E37ED" w:rsidRPr="00A96B68">
        <w:rPr>
          <w:sz w:val="28"/>
          <w:szCs w:val="28"/>
        </w:rPr>
        <w:t>представлены положительной динамикой</w:t>
      </w:r>
      <w:r w:rsidR="00A96B68" w:rsidRPr="00A96B68">
        <w:rPr>
          <w:sz w:val="28"/>
          <w:szCs w:val="28"/>
        </w:rPr>
        <w:t>.</w:t>
      </w:r>
      <w:r w:rsidR="00C710EE" w:rsidRPr="00A96B68">
        <w:rPr>
          <w:sz w:val="28"/>
          <w:szCs w:val="28"/>
        </w:rPr>
        <w:t xml:space="preserve"> </w:t>
      </w:r>
      <w:r w:rsidR="002329AB">
        <w:rPr>
          <w:sz w:val="28"/>
          <w:szCs w:val="28"/>
        </w:rPr>
        <w:lastRenderedPageBreak/>
        <w:t xml:space="preserve">Наблюдается </w:t>
      </w:r>
      <w:r w:rsidR="00553A98">
        <w:rPr>
          <w:sz w:val="28"/>
          <w:szCs w:val="28"/>
        </w:rPr>
        <w:t>сокращение отрицательного естественного прироста,</w:t>
      </w:r>
      <w:r w:rsidR="002329AB">
        <w:rPr>
          <w:sz w:val="28"/>
          <w:szCs w:val="28"/>
        </w:rPr>
        <w:t xml:space="preserve"> </w:t>
      </w:r>
      <w:r w:rsidR="00C24D56">
        <w:rPr>
          <w:sz w:val="28"/>
          <w:szCs w:val="28"/>
        </w:rPr>
        <w:t>который в свою очередь</w:t>
      </w:r>
      <w:r w:rsidR="00E44C81">
        <w:rPr>
          <w:sz w:val="28"/>
          <w:szCs w:val="28"/>
        </w:rPr>
        <w:t xml:space="preserve"> </w:t>
      </w:r>
      <w:r w:rsidR="00C24D56">
        <w:rPr>
          <w:sz w:val="28"/>
          <w:szCs w:val="28"/>
        </w:rPr>
        <w:t xml:space="preserve">планируется компенсировать </w:t>
      </w:r>
      <w:r w:rsidR="00443B1D">
        <w:rPr>
          <w:sz w:val="28"/>
          <w:szCs w:val="28"/>
        </w:rPr>
        <w:t>м</w:t>
      </w:r>
      <w:r w:rsidR="002329AB">
        <w:rPr>
          <w:sz w:val="28"/>
          <w:szCs w:val="28"/>
        </w:rPr>
        <w:t>играционны</w:t>
      </w:r>
      <w:r w:rsidR="00C24D56">
        <w:rPr>
          <w:sz w:val="28"/>
          <w:szCs w:val="28"/>
        </w:rPr>
        <w:t>ми</w:t>
      </w:r>
      <w:r w:rsidR="002329AB">
        <w:rPr>
          <w:sz w:val="28"/>
          <w:szCs w:val="28"/>
        </w:rPr>
        <w:t xml:space="preserve"> процесс</w:t>
      </w:r>
      <w:r w:rsidR="00C24D56">
        <w:rPr>
          <w:sz w:val="28"/>
          <w:szCs w:val="28"/>
        </w:rPr>
        <w:t>ами</w:t>
      </w:r>
      <w:r w:rsidR="002329AB">
        <w:rPr>
          <w:sz w:val="28"/>
          <w:szCs w:val="28"/>
        </w:rPr>
        <w:t>.</w:t>
      </w:r>
    </w:p>
    <w:p w14:paraId="40031A4C" w14:textId="07AA1856" w:rsidR="007029F3" w:rsidRDefault="007029F3" w:rsidP="00A96B68">
      <w:pPr>
        <w:spacing w:line="276" w:lineRule="auto"/>
        <w:ind w:firstLine="709"/>
        <w:jc w:val="both"/>
        <w:rPr>
          <w:sz w:val="28"/>
          <w:szCs w:val="28"/>
        </w:rPr>
      </w:pPr>
      <w:r w:rsidRPr="007029F3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объема инвестиций в основной капитал</w:t>
      </w:r>
      <w:r w:rsidR="00C24D56">
        <w:rPr>
          <w:sz w:val="28"/>
          <w:szCs w:val="28"/>
        </w:rPr>
        <w:t xml:space="preserve"> </w:t>
      </w:r>
      <w:r w:rsidR="00E44C81">
        <w:rPr>
          <w:sz w:val="28"/>
          <w:szCs w:val="28"/>
        </w:rPr>
        <w:t>и</w:t>
      </w:r>
      <w:r>
        <w:rPr>
          <w:sz w:val="28"/>
          <w:szCs w:val="28"/>
        </w:rPr>
        <w:t xml:space="preserve"> оборот розничной торговли спрогнозирован</w:t>
      </w:r>
      <w:r w:rsidR="00E44C8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53A98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на уровне ожидаемой оценки 20</w:t>
      </w:r>
      <w:r w:rsidR="00C24D56">
        <w:rPr>
          <w:sz w:val="28"/>
          <w:szCs w:val="28"/>
        </w:rPr>
        <w:t>2</w:t>
      </w:r>
      <w:r w:rsidR="000325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419D87C3" w14:textId="77777777" w:rsidR="00032597" w:rsidRDefault="00032597" w:rsidP="000325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2022 году сохранится ряд ограничений, которые </w:t>
      </w:r>
      <w:proofErr w:type="spellStart"/>
      <w:r>
        <w:rPr>
          <w:sz w:val="28"/>
          <w:szCs w:val="28"/>
        </w:rPr>
        <w:t>могуи</w:t>
      </w:r>
      <w:proofErr w:type="spellEnd"/>
      <w:r>
        <w:rPr>
          <w:sz w:val="28"/>
          <w:szCs w:val="28"/>
        </w:rPr>
        <w:t xml:space="preserve"> оказывать сдерживающее влияние на дальнейшее социально-экономическое развитие сельского поселения, такие как:</w:t>
      </w:r>
    </w:p>
    <w:p w14:paraId="536E2D7D" w14:textId="77777777" w:rsidR="00032597" w:rsidRDefault="00032597" w:rsidP="00032597">
      <w:pPr>
        <w:pStyle w:val="ac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инвестиционной активности,</w:t>
      </w:r>
    </w:p>
    <w:p w14:paraId="44D3F298" w14:textId="77777777" w:rsidR="00032597" w:rsidRPr="00F84526" w:rsidRDefault="00032597" w:rsidP="00032597">
      <w:pPr>
        <w:pStyle w:val="ac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влияние пандемии </w:t>
      </w:r>
      <w:r>
        <w:rPr>
          <w:sz w:val="28"/>
          <w:szCs w:val="28"/>
          <w:lang w:val="en-US"/>
        </w:rPr>
        <w:t>COVID</w:t>
      </w:r>
      <w:r w:rsidRPr="00180E84">
        <w:rPr>
          <w:sz w:val="28"/>
          <w:szCs w:val="28"/>
        </w:rPr>
        <w:t>-19</w:t>
      </w:r>
      <w:r>
        <w:rPr>
          <w:sz w:val="28"/>
          <w:szCs w:val="28"/>
        </w:rPr>
        <w:t xml:space="preserve"> на все отрасли.</w:t>
      </w:r>
    </w:p>
    <w:p w14:paraId="5214BA03" w14:textId="76A59F22" w:rsidR="00BF2A6E" w:rsidRPr="00A96B68" w:rsidRDefault="00BF2A6E" w:rsidP="00A96B68">
      <w:pPr>
        <w:spacing w:line="276" w:lineRule="auto"/>
        <w:ind w:firstLine="709"/>
        <w:jc w:val="both"/>
        <w:rPr>
          <w:sz w:val="28"/>
          <w:szCs w:val="28"/>
        </w:rPr>
      </w:pPr>
      <w:r w:rsidRPr="00A96B68">
        <w:rPr>
          <w:sz w:val="28"/>
          <w:szCs w:val="28"/>
        </w:rPr>
        <w:t xml:space="preserve">Основные направления бюджетной и налоговой политики </w:t>
      </w:r>
      <w:r w:rsidR="00A96B68" w:rsidRPr="00A96B68">
        <w:rPr>
          <w:sz w:val="28"/>
          <w:szCs w:val="28"/>
        </w:rPr>
        <w:t>сельского поселения</w:t>
      </w:r>
      <w:r w:rsidRPr="00A96B68">
        <w:rPr>
          <w:sz w:val="28"/>
          <w:szCs w:val="28"/>
        </w:rPr>
        <w:t xml:space="preserve"> на 20</w:t>
      </w:r>
      <w:r w:rsidR="00C538D2">
        <w:rPr>
          <w:sz w:val="28"/>
          <w:szCs w:val="28"/>
        </w:rPr>
        <w:t>2</w:t>
      </w:r>
      <w:r w:rsidR="00032597">
        <w:rPr>
          <w:sz w:val="28"/>
          <w:szCs w:val="28"/>
        </w:rPr>
        <w:t>2</w:t>
      </w:r>
      <w:r w:rsidRPr="00A96B68">
        <w:rPr>
          <w:sz w:val="28"/>
          <w:szCs w:val="28"/>
        </w:rPr>
        <w:t xml:space="preserve"> год и на плановый период 20</w:t>
      </w:r>
      <w:r w:rsidR="007029F3">
        <w:rPr>
          <w:sz w:val="28"/>
          <w:szCs w:val="28"/>
        </w:rPr>
        <w:t>2</w:t>
      </w:r>
      <w:r w:rsidR="00032597">
        <w:rPr>
          <w:sz w:val="28"/>
          <w:szCs w:val="28"/>
        </w:rPr>
        <w:t>3</w:t>
      </w:r>
      <w:r w:rsidRPr="00A96B68">
        <w:rPr>
          <w:sz w:val="28"/>
          <w:szCs w:val="28"/>
        </w:rPr>
        <w:t xml:space="preserve"> и 20</w:t>
      </w:r>
      <w:r w:rsidR="00A96B68" w:rsidRPr="00A96B68">
        <w:rPr>
          <w:sz w:val="28"/>
          <w:szCs w:val="28"/>
        </w:rPr>
        <w:t>2</w:t>
      </w:r>
      <w:r w:rsidR="00032597">
        <w:rPr>
          <w:sz w:val="28"/>
          <w:szCs w:val="28"/>
        </w:rPr>
        <w:t>4</w:t>
      </w:r>
      <w:r w:rsidRPr="00A96B68">
        <w:rPr>
          <w:sz w:val="28"/>
          <w:szCs w:val="28"/>
        </w:rPr>
        <w:t xml:space="preserve"> годов разработан</w:t>
      </w:r>
      <w:r w:rsidR="00285C80" w:rsidRPr="00A96B68">
        <w:rPr>
          <w:sz w:val="28"/>
          <w:szCs w:val="28"/>
        </w:rPr>
        <w:t>ы в соответствии со статьей 184.</w:t>
      </w:r>
      <w:r w:rsidRPr="00A96B68">
        <w:rPr>
          <w:sz w:val="28"/>
          <w:szCs w:val="28"/>
        </w:rPr>
        <w:t>2 Бюджетного кодекса</w:t>
      </w:r>
      <w:r w:rsidR="00A8173C" w:rsidRPr="00A96B68">
        <w:rPr>
          <w:sz w:val="28"/>
          <w:szCs w:val="28"/>
        </w:rPr>
        <w:t xml:space="preserve"> РФ</w:t>
      </w:r>
      <w:r w:rsidRPr="00A96B68">
        <w:rPr>
          <w:sz w:val="28"/>
          <w:szCs w:val="28"/>
        </w:rPr>
        <w:t xml:space="preserve"> и отвечают необходимости продолжения реализации комплекса мероприятий по обеспечению роста доходов, оптимизации расходов и совершенствованию долговой политики </w:t>
      </w:r>
      <w:r w:rsidR="00A96B68" w:rsidRPr="00A96B68">
        <w:rPr>
          <w:sz w:val="28"/>
          <w:szCs w:val="28"/>
        </w:rPr>
        <w:t>сельского поселения</w:t>
      </w:r>
      <w:r w:rsidRPr="00A96B68">
        <w:rPr>
          <w:sz w:val="28"/>
          <w:szCs w:val="28"/>
        </w:rPr>
        <w:t>.</w:t>
      </w:r>
    </w:p>
    <w:p w14:paraId="702F87BF" w14:textId="6B3AE0D9" w:rsidR="00080C64" w:rsidRPr="00DD601A" w:rsidRDefault="00080C64" w:rsidP="005A2102">
      <w:pPr>
        <w:suppressAutoHyphens/>
        <w:spacing w:before="240"/>
        <w:ind w:firstLine="709"/>
        <w:jc w:val="center"/>
        <w:rPr>
          <w:b/>
          <w:color w:val="000000"/>
          <w:sz w:val="28"/>
          <w:szCs w:val="28"/>
        </w:rPr>
      </w:pPr>
      <w:r w:rsidRPr="00DD601A">
        <w:rPr>
          <w:b/>
          <w:color w:val="000000"/>
          <w:sz w:val="28"/>
          <w:szCs w:val="28"/>
        </w:rPr>
        <w:t>О</w:t>
      </w:r>
      <w:r w:rsidR="005A2102">
        <w:rPr>
          <w:b/>
          <w:color w:val="000000"/>
          <w:sz w:val="28"/>
          <w:szCs w:val="28"/>
        </w:rPr>
        <w:t>бщая</w:t>
      </w:r>
      <w:r w:rsidRPr="00DD601A">
        <w:rPr>
          <w:b/>
          <w:color w:val="000000"/>
          <w:sz w:val="28"/>
          <w:szCs w:val="28"/>
        </w:rPr>
        <w:t xml:space="preserve"> характеристик</w:t>
      </w:r>
      <w:r w:rsidR="005A2102">
        <w:rPr>
          <w:b/>
          <w:color w:val="000000"/>
          <w:sz w:val="28"/>
          <w:szCs w:val="28"/>
        </w:rPr>
        <w:t>а</w:t>
      </w:r>
      <w:r w:rsidRPr="00DD601A">
        <w:rPr>
          <w:b/>
          <w:color w:val="000000"/>
          <w:sz w:val="28"/>
          <w:szCs w:val="28"/>
        </w:rPr>
        <w:t xml:space="preserve"> проекта </w:t>
      </w:r>
      <w:r w:rsidR="005A2102">
        <w:rPr>
          <w:b/>
          <w:color w:val="000000"/>
          <w:sz w:val="28"/>
          <w:szCs w:val="28"/>
        </w:rPr>
        <w:t xml:space="preserve">решения «О </w:t>
      </w:r>
      <w:r w:rsidRPr="00DD601A">
        <w:rPr>
          <w:b/>
          <w:color w:val="000000"/>
          <w:sz w:val="28"/>
          <w:szCs w:val="28"/>
        </w:rPr>
        <w:t>бюджет</w:t>
      </w:r>
      <w:r w:rsidR="005A2102">
        <w:rPr>
          <w:b/>
          <w:color w:val="000000"/>
          <w:sz w:val="28"/>
          <w:szCs w:val="28"/>
        </w:rPr>
        <w:t>е</w:t>
      </w:r>
      <w:r w:rsidR="00D85DEE">
        <w:rPr>
          <w:b/>
          <w:color w:val="000000"/>
          <w:sz w:val="28"/>
          <w:szCs w:val="28"/>
        </w:rPr>
        <w:t xml:space="preserve"> сельского поселения </w:t>
      </w:r>
      <w:r w:rsidR="00127F98">
        <w:rPr>
          <w:b/>
          <w:color w:val="000000"/>
          <w:sz w:val="28"/>
          <w:szCs w:val="28"/>
        </w:rPr>
        <w:t>Мазейский</w:t>
      </w:r>
      <w:r w:rsidR="00882D75">
        <w:rPr>
          <w:b/>
          <w:color w:val="000000"/>
          <w:sz w:val="28"/>
          <w:szCs w:val="28"/>
        </w:rPr>
        <w:t xml:space="preserve"> сельсовет</w:t>
      </w:r>
      <w:r w:rsidR="005A2102">
        <w:rPr>
          <w:b/>
          <w:color w:val="000000"/>
          <w:sz w:val="28"/>
          <w:szCs w:val="28"/>
        </w:rPr>
        <w:t xml:space="preserve"> на 202</w:t>
      </w:r>
      <w:r w:rsidR="00032597">
        <w:rPr>
          <w:b/>
          <w:color w:val="000000"/>
          <w:sz w:val="28"/>
          <w:szCs w:val="28"/>
        </w:rPr>
        <w:t>2</w:t>
      </w:r>
      <w:r w:rsidR="005A2102">
        <w:rPr>
          <w:b/>
          <w:color w:val="000000"/>
          <w:sz w:val="28"/>
          <w:szCs w:val="28"/>
        </w:rPr>
        <w:t xml:space="preserve"> год и на плановый период 202</w:t>
      </w:r>
      <w:r w:rsidR="00032597">
        <w:rPr>
          <w:b/>
          <w:color w:val="000000"/>
          <w:sz w:val="28"/>
          <w:szCs w:val="28"/>
        </w:rPr>
        <w:t>3</w:t>
      </w:r>
      <w:r w:rsidR="005A2102">
        <w:rPr>
          <w:b/>
          <w:color w:val="000000"/>
          <w:sz w:val="28"/>
          <w:szCs w:val="28"/>
        </w:rPr>
        <w:t xml:space="preserve"> и 202</w:t>
      </w:r>
      <w:r w:rsidR="00032597">
        <w:rPr>
          <w:b/>
          <w:color w:val="000000"/>
          <w:sz w:val="28"/>
          <w:szCs w:val="28"/>
        </w:rPr>
        <w:t>4</w:t>
      </w:r>
      <w:r w:rsidR="005A2102">
        <w:rPr>
          <w:b/>
          <w:color w:val="000000"/>
          <w:sz w:val="28"/>
          <w:szCs w:val="28"/>
        </w:rPr>
        <w:t xml:space="preserve"> годов»</w:t>
      </w:r>
    </w:p>
    <w:p w14:paraId="6A77AD6F" w14:textId="77777777" w:rsidR="004B5145" w:rsidRPr="00DD601A" w:rsidRDefault="004B5145" w:rsidP="00080C64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14:paraId="61027751" w14:textId="77E8DB4F" w:rsidR="00394039" w:rsidRDefault="00A537D9" w:rsidP="006A5A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Ключевые параметры проекта бюджета сельского поселения на 202</w:t>
      </w:r>
      <w:r w:rsidR="000325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0325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03259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в сравнении с 202</w:t>
      </w:r>
      <w:r w:rsidR="0003259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годом</w:t>
      </w:r>
      <w:r w:rsidR="006E37ED">
        <w:rPr>
          <w:sz w:val="28"/>
          <w:szCs w:val="28"/>
        </w:rPr>
        <w:t xml:space="preserve"> представлены в следующей таблице</w:t>
      </w:r>
      <w:r>
        <w:rPr>
          <w:sz w:val="28"/>
          <w:szCs w:val="28"/>
        </w:rPr>
        <w:t>:</w:t>
      </w:r>
    </w:p>
    <w:p w14:paraId="36A84527" w14:textId="77777777" w:rsidR="00080C64" w:rsidRPr="00A414D2" w:rsidRDefault="00882D75" w:rsidP="008F233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080C64" w:rsidRPr="00A414D2">
        <w:rPr>
          <w:sz w:val="22"/>
          <w:szCs w:val="22"/>
        </w:rPr>
        <w:t>. руб.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1021"/>
        <w:gridCol w:w="963"/>
        <w:gridCol w:w="850"/>
        <w:gridCol w:w="851"/>
        <w:gridCol w:w="8"/>
        <w:gridCol w:w="664"/>
        <w:gridCol w:w="709"/>
        <w:gridCol w:w="708"/>
        <w:gridCol w:w="709"/>
        <w:gridCol w:w="8"/>
      </w:tblGrid>
      <w:tr w:rsidR="00F4136E" w:rsidRPr="00776820" w14:paraId="1E0A9937" w14:textId="77777777" w:rsidTr="00493F46">
        <w:trPr>
          <w:trHeight w:val="458"/>
        </w:trPr>
        <w:tc>
          <w:tcPr>
            <w:tcW w:w="2122" w:type="dxa"/>
            <w:vMerge w:val="restart"/>
            <w:shd w:val="clear" w:color="auto" w:fill="BDD6EE" w:themeFill="accent5" w:themeFillTint="66"/>
          </w:tcPr>
          <w:p w14:paraId="7071C421" w14:textId="77777777" w:rsidR="00F4136E" w:rsidRPr="00776820" w:rsidRDefault="00F4136E" w:rsidP="008F2339">
            <w:pPr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E12B43E" w14:textId="77777777" w:rsidR="00F4136E" w:rsidRPr="00776820" w:rsidRDefault="00F4136E" w:rsidP="00C11C72">
            <w:pPr>
              <w:ind w:left="-108" w:right="-108"/>
              <w:jc w:val="center"/>
              <w:rPr>
                <w:b/>
              </w:rPr>
            </w:pPr>
            <w:r w:rsidRPr="00776820">
              <w:rPr>
                <w:b/>
              </w:rPr>
              <w:t>Бюджет</w:t>
            </w:r>
          </w:p>
          <w:p w14:paraId="6CE12D8D" w14:textId="14BEC039" w:rsidR="00F4136E" w:rsidRPr="00776820" w:rsidRDefault="00F4136E" w:rsidP="00A537D9">
            <w:pPr>
              <w:ind w:left="-108" w:right="-108"/>
              <w:jc w:val="center"/>
              <w:rPr>
                <w:b/>
              </w:rPr>
            </w:pPr>
            <w:r w:rsidRPr="00776820">
              <w:rPr>
                <w:b/>
              </w:rPr>
              <w:t>20</w:t>
            </w:r>
            <w:r>
              <w:rPr>
                <w:b/>
              </w:rPr>
              <w:t>2</w:t>
            </w:r>
            <w:r w:rsidR="00032597">
              <w:rPr>
                <w:b/>
              </w:rPr>
              <w:t>1</w:t>
            </w:r>
            <w:r w:rsidRPr="00776820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  <w:r w:rsidRPr="00776820">
              <w:rPr>
                <w:b/>
              </w:rPr>
              <w:t xml:space="preserve"> 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59D59C2" w14:textId="6F807454" w:rsidR="00F4136E" w:rsidRPr="00776820" w:rsidRDefault="00F4136E" w:rsidP="008F2339">
            <w:pPr>
              <w:jc w:val="center"/>
              <w:rPr>
                <w:b/>
              </w:rPr>
            </w:pPr>
            <w:r>
              <w:rPr>
                <w:b/>
              </w:rPr>
              <w:t>Проект б</w:t>
            </w:r>
            <w:r w:rsidRPr="00776820">
              <w:rPr>
                <w:b/>
              </w:rPr>
              <w:t>юджет</w:t>
            </w:r>
            <w:r>
              <w:rPr>
                <w:b/>
              </w:rPr>
              <w:t>а</w:t>
            </w:r>
            <w:r w:rsidRPr="00776820">
              <w:rPr>
                <w:b/>
              </w:rPr>
              <w:t xml:space="preserve"> </w:t>
            </w:r>
          </w:p>
        </w:tc>
        <w:tc>
          <w:tcPr>
            <w:tcW w:w="2798" w:type="dxa"/>
            <w:gridSpan w:val="5"/>
            <w:shd w:val="clear" w:color="auto" w:fill="BDD6EE" w:themeFill="accent5" w:themeFillTint="66"/>
          </w:tcPr>
          <w:p w14:paraId="508931BB" w14:textId="362C9264" w:rsidR="00F4136E" w:rsidRPr="00776820" w:rsidRDefault="00F4136E" w:rsidP="008F2339">
            <w:pPr>
              <w:jc w:val="center"/>
              <w:rPr>
                <w:b/>
              </w:rPr>
            </w:pPr>
            <w:r w:rsidRPr="00776820">
              <w:rPr>
                <w:b/>
              </w:rPr>
              <w:t xml:space="preserve">Отклонение </w:t>
            </w:r>
            <w:r>
              <w:rPr>
                <w:b/>
              </w:rPr>
              <w:t>к предыдущему году</w:t>
            </w:r>
            <w:r w:rsidR="00D649D5">
              <w:rPr>
                <w:b/>
              </w:rPr>
              <w:t>, %</w:t>
            </w:r>
          </w:p>
        </w:tc>
      </w:tr>
      <w:tr w:rsidR="001E1443" w:rsidRPr="00A414D2" w14:paraId="69A78EF4" w14:textId="77777777" w:rsidTr="00493F46">
        <w:trPr>
          <w:gridAfter w:val="1"/>
          <w:wAfter w:w="8" w:type="dxa"/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17A4A002" w14:textId="77777777" w:rsidR="001E1443" w:rsidRPr="00A414D2" w:rsidRDefault="001E1443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5" w:themeFillTint="66"/>
            <w:vAlign w:val="center"/>
          </w:tcPr>
          <w:p w14:paraId="5349A367" w14:textId="270C2B0F" w:rsidR="001E1443" w:rsidRPr="00A537D9" w:rsidRDefault="001E1443" w:rsidP="00C159B2">
            <w:pPr>
              <w:jc w:val="center"/>
              <w:rPr>
                <w:sz w:val="18"/>
                <w:szCs w:val="18"/>
              </w:rPr>
            </w:pPr>
            <w:r w:rsidRPr="00A537D9">
              <w:rPr>
                <w:sz w:val="18"/>
                <w:szCs w:val="18"/>
              </w:rPr>
              <w:t>Первонач редакция</w:t>
            </w:r>
          </w:p>
        </w:tc>
        <w:tc>
          <w:tcPr>
            <w:tcW w:w="1021" w:type="dxa"/>
            <w:vMerge w:val="restart"/>
            <w:shd w:val="clear" w:color="auto" w:fill="BDD6EE" w:themeFill="accent5" w:themeFillTint="66"/>
            <w:vAlign w:val="center"/>
          </w:tcPr>
          <w:p w14:paraId="5B5C8C74" w14:textId="25EE85CC" w:rsidR="001E1443" w:rsidRPr="00A537D9" w:rsidRDefault="001E1443" w:rsidP="00C15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Редакция от </w:t>
            </w:r>
            <w:r w:rsidR="001D7DDA">
              <w:rPr>
                <w:sz w:val="18"/>
                <w:szCs w:val="18"/>
              </w:rPr>
              <w:t>13</w:t>
            </w:r>
            <w:r w:rsidRPr="001E1443">
              <w:rPr>
                <w:sz w:val="16"/>
                <w:szCs w:val="16"/>
              </w:rPr>
              <w:t>.</w:t>
            </w:r>
            <w:r w:rsidR="001D7DDA">
              <w:rPr>
                <w:sz w:val="16"/>
                <w:szCs w:val="16"/>
              </w:rPr>
              <w:t>09</w:t>
            </w:r>
            <w:r w:rsidRPr="001E1443">
              <w:rPr>
                <w:sz w:val="16"/>
                <w:szCs w:val="16"/>
              </w:rPr>
              <w:t>.202</w:t>
            </w:r>
            <w:r w:rsidR="001D7DDA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vMerge w:val="restart"/>
            <w:shd w:val="clear" w:color="auto" w:fill="BDD6EE" w:themeFill="accent5" w:themeFillTint="66"/>
            <w:vAlign w:val="center"/>
          </w:tcPr>
          <w:p w14:paraId="34856F16" w14:textId="52E16D8E" w:rsidR="001E1443" w:rsidRPr="00F4136E" w:rsidRDefault="001E1443" w:rsidP="008F2339">
            <w:pPr>
              <w:jc w:val="center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1D7DDA">
              <w:rPr>
                <w:sz w:val="18"/>
                <w:szCs w:val="18"/>
              </w:rPr>
              <w:t>2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BDD6EE" w:themeFill="accent5" w:themeFillTint="66"/>
            <w:vAlign w:val="center"/>
          </w:tcPr>
          <w:p w14:paraId="08851908" w14:textId="726E3ABD" w:rsidR="001E1443" w:rsidRPr="00F4136E" w:rsidRDefault="001E1443" w:rsidP="008F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381" w:type="dxa"/>
            <w:gridSpan w:val="3"/>
            <w:shd w:val="clear" w:color="auto" w:fill="BDD6EE" w:themeFill="accent5" w:themeFillTint="66"/>
            <w:vAlign w:val="center"/>
          </w:tcPr>
          <w:p w14:paraId="5C94D400" w14:textId="79F7CF31" w:rsidR="001E1443" w:rsidRPr="00F4136E" w:rsidRDefault="001E1443" w:rsidP="008F2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D7DD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BDD6EE" w:themeFill="accent5" w:themeFillTint="66"/>
            <w:vAlign w:val="center"/>
          </w:tcPr>
          <w:p w14:paraId="5495E734" w14:textId="1F1C14BB" w:rsidR="001E1443" w:rsidRPr="00F4136E" w:rsidRDefault="001E1443" w:rsidP="008F2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D7DD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BDD6EE" w:themeFill="accent5" w:themeFillTint="66"/>
            <w:vAlign w:val="center"/>
          </w:tcPr>
          <w:p w14:paraId="1C277A6B" w14:textId="19F68242" w:rsidR="001E1443" w:rsidRPr="00F4136E" w:rsidRDefault="001E1443" w:rsidP="008F2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D7DD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1E1443" w:rsidRPr="00A414D2" w14:paraId="1E346273" w14:textId="77777777" w:rsidTr="00493F46">
        <w:trPr>
          <w:gridAfter w:val="1"/>
          <w:wAfter w:w="8" w:type="dxa"/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6BDFB7AF" w14:textId="77777777" w:rsidR="001E1443" w:rsidRPr="00A414D2" w:rsidRDefault="001E1443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09697DC" w14:textId="77777777" w:rsidR="001E1443" w:rsidRPr="00A537D9" w:rsidRDefault="001E1443" w:rsidP="00C15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E2EFD9" w:themeFill="accent6" w:themeFillTint="33"/>
            <w:vAlign w:val="center"/>
          </w:tcPr>
          <w:p w14:paraId="2C4C79F6" w14:textId="77777777" w:rsidR="001E1443" w:rsidRDefault="001E1443" w:rsidP="00C15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E2EFD9" w:themeFill="accent6" w:themeFillTint="33"/>
            <w:vAlign w:val="center"/>
          </w:tcPr>
          <w:p w14:paraId="0CEF9E33" w14:textId="77777777" w:rsidR="001E1443" w:rsidRPr="00776820" w:rsidRDefault="001E1443" w:rsidP="008F2339">
            <w:pPr>
              <w:jc w:val="center"/>
            </w:pP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54EC4B03" w14:textId="5AD819A8" w:rsidR="001E1443" w:rsidRPr="00F4136E" w:rsidRDefault="001E1443" w:rsidP="001E1443">
            <w:pPr>
              <w:ind w:hanging="133"/>
              <w:jc w:val="right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1D7DDA">
              <w:rPr>
                <w:sz w:val="18"/>
                <w:szCs w:val="18"/>
              </w:rPr>
              <w:t>3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14:paraId="5F94C29C" w14:textId="23CC171F" w:rsidR="001E1443" w:rsidRPr="00F4136E" w:rsidRDefault="001E1443" w:rsidP="008F2339">
            <w:pPr>
              <w:jc w:val="center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1D7DDA">
              <w:rPr>
                <w:sz w:val="18"/>
                <w:szCs w:val="18"/>
              </w:rPr>
              <w:t>4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2" w:type="dxa"/>
            <w:gridSpan w:val="2"/>
            <w:shd w:val="clear" w:color="auto" w:fill="BDD6EE" w:themeFill="accent5" w:themeFillTint="66"/>
            <w:vAlign w:val="center"/>
          </w:tcPr>
          <w:p w14:paraId="4ECF9F70" w14:textId="12A2EEBD" w:rsidR="001E1443" w:rsidRPr="00F4136E" w:rsidRDefault="001E1443" w:rsidP="008F23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 первонач.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43AF567D" w14:textId="69A8A297" w:rsidR="001E1443" w:rsidRPr="00F4136E" w:rsidRDefault="001E1443" w:rsidP="008F23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 уточн.</w:t>
            </w: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3895D772" w14:textId="77777777" w:rsidR="001E1443" w:rsidRPr="00776820" w:rsidRDefault="001E1443" w:rsidP="008F233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78DE8E5" w14:textId="6CB70107" w:rsidR="001E1443" w:rsidRPr="00776820" w:rsidRDefault="001E1443" w:rsidP="008F2339">
            <w:pPr>
              <w:jc w:val="center"/>
              <w:rPr>
                <w:b/>
              </w:rPr>
            </w:pPr>
          </w:p>
        </w:tc>
      </w:tr>
      <w:tr w:rsidR="001E1443" w:rsidRPr="00A414D2" w14:paraId="3689A88F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5C242220" w14:textId="77777777" w:rsidR="001E1443" w:rsidRPr="00A414D2" w:rsidRDefault="001E1443" w:rsidP="006E37ED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>Доходы всего:</w:t>
            </w:r>
          </w:p>
          <w:p w14:paraId="713DFD4A" w14:textId="77777777" w:rsidR="001E1443" w:rsidRPr="00A414D2" w:rsidRDefault="001E1443" w:rsidP="00294DC5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722AEDA6" w14:textId="31789087" w:rsidR="001E1443" w:rsidRPr="00D649D5" w:rsidRDefault="00032597" w:rsidP="00C376B5">
            <w:pPr>
              <w:jc w:val="center"/>
            </w:pPr>
            <w:r>
              <w:t>4989,2</w:t>
            </w:r>
          </w:p>
        </w:tc>
        <w:tc>
          <w:tcPr>
            <w:tcW w:w="1021" w:type="dxa"/>
          </w:tcPr>
          <w:p w14:paraId="73EBFD8D" w14:textId="3221AA7C" w:rsidR="001E1443" w:rsidRPr="00D649D5" w:rsidRDefault="001D7DDA" w:rsidP="00294DC5">
            <w:pPr>
              <w:jc w:val="center"/>
            </w:pPr>
            <w:r>
              <w:t>6379,4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6475C94B" w14:textId="246BB802" w:rsidR="001E1443" w:rsidRPr="00D649D5" w:rsidRDefault="001D7DDA" w:rsidP="00294DC5">
            <w:pPr>
              <w:jc w:val="center"/>
            </w:pPr>
            <w:r>
              <w:t>5746,9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5B8266E" w14:textId="79601250" w:rsidR="001E1443" w:rsidRPr="00D649D5" w:rsidRDefault="001D7DDA" w:rsidP="00294DC5">
            <w:pPr>
              <w:jc w:val="center"/>
            </w:pPr>
            <w:r>
              <w:t>5195,6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3F6AFAFD" w14:textId="269C57DA" w:rsidR="001E1443" w:rsidRPr="00D649D5" w:rsidRDefault="001D7DDA" w:rsidP="00294DC5">
            <w:pPr>
              <w:jc w:val="center"/>
            </w:pPr>
            <w:r>
              <w:t>5269,7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3BF072EF" w14:textId="1A0F0B6A" w:rsidR="001E1443" w:rsidRPr="00D649D5" w:rsidRDefault="00056BD8" w:rsidP="00294DC5">
            <w:pPr>
              <w:jc w:val="center"/>
            </w:pPr>
            <w:r>
              <w:t>115,2</w:t>
            </w:r>
          </w:p>
        </w:tc>
        <w:tc>
          <w:tcPr>
            <w:tcW w:w="709" w:type="dxa"/>
            <w:shd w:val="clear" w:color="auto" w:fill="auto"/>
          </w:tcPr>
          <w:p w14:paraId="12761916" w14:textId="25788676" w:rsidR="001E1443" w:rsidRPr="00D649D5" w:rsidRDefault="00056BD8" w:rsidP="00294DC5">
            <w:pPr>
              <w:jc w:val="center"/>
            </w:pPr>
            <w:r>
              <w:t>90,1</w:t>
            </w:r>
          </w:p>
        </w:tc>
        <w:tc>
          <w:tcPr>
            <w:tcW w:w="708" w:type="dxa"/>
            <w:shd w:val="clear" w:color="auto" w:fill="auto"/>
          </w:tcPr>
          <w:p w14:paraId="062BA3FD" w14:textId="40035A93" w:rsidR="001E1443" w:rsidRPr="00D649D5" w:rsidRDefault="00056BD8" w:rsidP="00294DC5">
            <w:pPr>
              <w:jc w:val="center"/>
            </w:pPr>
            <w:r>
              <w:t>90,4</w:t>
            </w:r>
          </w:p>
        </w:tc>
        <w:tc>
          <w:tcPr>
            <w:tcW w:w="709" w:type="dxa"/>
            <w:shd w:val="clear" w:color="auto" w:fill="auto"/>
          </w:tcPr>
          <w:p w14:paraId="533EDFD9" w14:textId="1220A442" w:rsidR="001E1443" w:rsidRPr="00D649D5" w:rsidRDefault="00056BD8" w:rsidP="00294DC5">
            <w:pPr>
              <w:jc w:val="center"/>
            </w:pPr>
            <w:r>
              <w:t>101,4</w:t>
            </w:r>
          </w:p>
        </w:tc>
      </w:tr>
      <w:tr w:rsidR="001E1443" w:rsidRPr="00A414D2" w14:paraId="56CBFB32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5A143FFA" w14:textId="77777777" w:rsidR="001E1443" w:rsidRPr="00A414D2" w:rsidRDefault="001E1443" w:rsidP="00294DC5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собственные</w:t>
            </w:r>
          </w:p>
        </w:tc>
        <w:tc>
          <w:tcPr>
            <w:tcW w:w="992" w:type="dxa"/>
            <w:shd w:val="clear" w:color="auto" w:fill="auto"/>
          </w:tcPr>
          <w:p w14:paraId="55E74557" w14:textId="22A38809" w:rsidR="001E1443" w:rsidRPr="00D649D5" w:rsidRDefault="002879A2" w:rsidP="00C159B2">
            <w:pPr>
              <w:jc w:val="center"/>
            </w:pPr>
            <w:r>
              <w:t>1</w:t>
            </w:r>
            <w:r w:rsidR="00032597">
              <w:t>379</w:t>
            </w:r>
            <w:r>
              <w:t>,0</w:t>
            </w:r>
          </w:p>
        </w:tc>
        <w:tc>
          <w:tcPr>
            <w:tcW w:w="1021" w:type="dxa"/>
          </w:tcPr>
          <w:p w14:paraId="245C0D8C" w14:textId="55D1CDD5" w:rsidR="001E1443" w:rsidRPr="00D649D5" w:rsidRDefault="001D7DDA" w:rsidP="00294DC5">
            <w:pPr>
              <w:jc w:val="center"/>
            </w:pPr>
            <w:r>
              <w:t>1708</w:t>
            </w:r>
            <w:r w:rsidR="002879A2">
              <w:t>,0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7E40DE5B" w14:textId="177E7345" w:rsidR="001E1443" w:rsidRPr="00D649D5" w:rsidRDefault="001D7DDA" w:rsidP="00294DC5">
            <w:pPr>
              <w:jc w:val="center"/>
            </w:pPr>
            <w:r>
              <w:t>2500,0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99F551A" w14:textId="5E9B30C1" w:rsidR="001E1443" w:rsidRPr="00D649D5" w:rsidRDefault="001D7DDA" w:rsidP="00294DC5">
            <w:pPr>
              <w:jc w:val="center"/>
            </w:pPr>
            <w:r>
              <w:t>2567,5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7A807FC2" w14:textId="74DA28BB" w:rsidR="001E1443" w:rsidRPr="00D649D5" w:rsidRDefault="001D7DDA" w:rsidP="00294DC5">
            <w:pPr>
              <w:jc w:val="center"/>
            </w:pPr>
            <w:r>
              <w:t>2620,0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7C3F75F5" w14:textId="085ED298" w:rsidR="001E1443" w:rsidRPr="00D649D5" w:rsidRDefault="00056BD8" w:rsidP="00294DC5">
            <w:pPr>
              <w:jc w:val="center"/>
            </w:pPr>
            <w:r>
              <w:t>181,3</w:t>
            </w:r>
          </w:p>
        </w:tc>
        <w:tc>
          <w:tcPr>
            <w:tcW w:w="709" w:type="dxa"/>
            <w:shd w:val="clear" w:color="auto" w:fill="auto"/>
          </w:tcPr>
          <w:p w14:paraId="299D2FD1" w14:textId="0E64279E" w:rsidR="001E1443" w:rsidRPr="00D649D5" w:rsidRDefault="00056BD8" w:rsidP="00294DC5">
            <w:pPr>
              <w:jc w:val="center"/>
            </w:pPr>
            <w:r>
              <w:t>146,4</w:t>
            </w:r>
          </w:p>
        </w:tc>
        <w:tc>
          <w:tcPr>
            <w:tcW w:w="708" w:type="dxa"/>
            <w:shd w:val="clear" w:color="auto" w:fill="auto"/>
          </w:tcPr>
          <w:p w14:paraId="2EB235C1" w14:textId="32BEAFA5" w:rsidR="001E1443" w:rsidRPr="00D649D5" w:rsidRDefault="00056BD8" w:rsidP="00294DC5">
            <w:pPr>
              <w:jc w:val="center"/>
            </w:pPr>
            <w:r>
              <w:t>102,7</w:t>
            </w:r>
          </w:p>
        </w:tc>
        <w:tc>
          <w:tcPr>
            <w:tcW w:w="709" w:type="dxa"/>
            <w:shd w:val="clear" w:color="auto" w:fill="auto"/>
          </w:tcPr>
          <w:p w14:paraId="05C505C2" w14:textId="0B2254CD" w:rsidR="001E1443" w:rsidRPr="00D649D5" w:rsidRDefault="00056BD8" w:rsidP="00294DC5">
            <w:pPr>
              <w:jc w:val="center"/>
            </w:pPr>
            <w:r>
              <w:t>102,0</w:t>
            </w:r>
          </w:p>
        </w:tc>
      </w:tr>
      <w:tr w:rsidR="001E1443" w:rsidRPr="00A414D2" w14:paraId="3C7C328D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6A7091DE" w14:textId="77777777" w:rsidR="001E1443" w:rsidRPr="00A414D2" w:rsidRDefault="001E1443" w:rsidP="00294DC5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14:paraId="7B98D048" w14:textId="5BA41FD3" w:rsidR="001E1443" w:rsidRPr="00D649D5" w:rsidRDefault="00032597" w:rsidP="00294DC5">
            <w:pPr>
              <w:jc w:val="center"/>
            </w:pPr>
            <w:r>
              <w:t>3610,2</w:t>
            </w:r>
          </w:p>
        </w:tc>
        <w:tc>
          <w:tcPr>
            <w:tcW w:w="1021" w:type="dxa"/>
          </w:tcPr>
          <w:p w14:paraId="307B43CE" w14:textId="4D3944F0" w:rsidR="001E1443" w:rsidRPr="00D649D5" w:rsidRDefault="001D7DDA" w:rsidP="00294DC5">
            <w:pPr>
              <w:jc w:val="center"/>
            </w:pPr>
            <w:r>
              <w:t>4671,4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4AEB7B19" w14:textId="697F0200" w:rsidR="001E1443" w:rsidRPr="00D649D5" w:rsidRDefault="001D7DDA" w:rsidP="00294DC5">
            <w:pPr>
              <w:jc w:val="center"/>
            </w:pPr>
            <w:r>
              <w:t>3246,9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46DE56E8" w14:textId="34845E3D" w:rsidR="001E1443" w:rsidRPr="00D649D5" w:rsidRDefault="001D7DDA" w:rsidP="00294DC5">
            <w:pPr>
              <w:jc w:val="center"/>
            </w:pPr>
            <w:r>
              <w:t>2628,1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03E5142D" w14:textId="4F59CED1" w:rsidR="001E1443" w:rsidRPr="00D649D5" w:rsidRDefault="001D7DDA" w:rsidP="00294DC5">
            <w:pPr>
              <w:jc w:val="center"/>
            </w:pPr>
            <w:r>
              <w:t>2649,7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58B3C707" w14:textId="5A094398" w:rsidR="001E1443" w:rsidRPr="00D649D5" w:rsidRDefault="00056BD8" w:rsidP="00294DC5">
            <w:pPr>
              <w:jc w:val="center"/>
            </w:pPr>
            <w:r>
              <w:t>89,9</w:t>
            </w:r>
          </w:p>
        </w:tc>
        <w:tc>
          <w:tcPr>
            <w:tcW w:w="709" w:type="dxa"/>
            <w:shd w:val="clear" w:color="auto" w:fill="auto"/>
          </w:tcPr>
          <w:p w14:paraId="03E73D86" w14:textId="4477DA9B" w:rsidR="001E1443" w:rsidRPr="00D649D5" w:rsidRDefault="00056BD8" w:rsidP="00294DC5">
            <w:pPr>
              <w:jc w:val="center"/>
            </w:pPr>
            <w:r>
              <w:t>69,5</w:t>
            </w:r>
          </w:p>
        </w:tc>
        <w:tc>
          <w:tcPr>
            <w:tcW w:w="708" w:type="dxa"/>
            <w:shd w:val="clear" w:color="auto" w:fill="auto"/>
          </w:tcPr>
          <w:p w14:paraId="0643A9C4" w14:textId="069887FB" w:rsidR="001E1443" w:rsidRPr="00D649D5" w:rsidRDefault="00056BD8" w:rsidP="00294DC5">
            <w:pPr>
              <w:jc w:val="center"/>
            </w:pPr>
            <w:r>
              <w:t>80,9</w:t>
            </w:r>
          </w:p>
        </w:tc>
        <w:tc>
          <w:tcPr>
            <w:tcW w:w="709" w:type="dxa"/>
            <w:shd w:val="clear" w:color="auto" w:fill="auto"/>
          </w:tcPr>
          <w:p w14:paraId="6CD46625" w14:textId="21EEC093" w:rsidR="001E1443" w:rsidRPr="00D649D5" w:rsidRDefault="00056BD8" w:rsidP="00294DC5">
            <w:pPr>
              <w:jc w:val="center"/>
            </w:pPr>
            <w:r>
              <w:t>100,8</w:t>
            </w:r>
          </w:p>
        </w:tc>
      </w:tr>
      <w:tr w:rsidR="001E1443" w:rsidRPr="00A414D2" w14:paraId="232E8713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03AC2969" w14:textId="77777777" w:rsidR="001E1443" w:rsidRPr="00A414D2" w:rsidRDefault="001E1443" w:rsidP="006E37ED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992" w:type="dxa"/>
            <w:shd w:val="clear" w:color="auto" w:fill="auto"/>
          </w:tcPr>
          <w:p w14:paraId="7EBD60FB" w14:textId="1BDA7FBD" w:rsidR="001E1443" w:rsidRPr="00D649D5" w:rsidRDefault="00032597" w:rsidP="00C159B2">
            <w:pPr>
              <w:jc w:val="center"/>
            </w:pPr>
            <w:r>
              <w:t>4989,2</w:t>
            </w:r>
          </w:p>
        </w:tc>
        <w:tc>
          <w:tcPr>
            <w:tcW w:w="1021" w:type="dxa"/>
          </w:tcPr>
          <w:p w14:paraId="423E7418" w14:textId="46EF7686" w:rsidR="001E1443" w:rsidRPr="00D649D5" w:rsidRDefault="001D7DDA" w:rsidP="00294DC5">
            <w:pPr>
              <w:jc w:val="center"/>
            </w:pPr>
            <w:r>
              <w:t>6561,4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4981B966" w14:textId="6F4729FC" w:rsidR="001E1443" w:rsidRPr="00D649D5" w:rsidRDefault="001D7DDA" w:rsidP="00294DC5">
            <w:pPr>
              <w:jc w:val="center"/>
            </w:pPr>
            <w:r>
              <w:t>5746,9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0B249A9" w14:textId="04DF62B9" w:rsidR="001E1443" w:rsidRPr="00D649D5" w:rsidRDefault="001D7DDA" w:rsidP="00294DC5">
            <w:pPr>
              <w:jc w:val="center"/>
            </w:pPr>
            <w:r>
              <w:t>5195,6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70F8A0BF" w14:textId="12BC5262" w:rsidR="001E1443" w:rsidRPr="00D649D5" w:rsidRDefault="001D7DDA" w:rsidP="00294DC5">
            <w:pPr>
              <w:jc w:val="center"/>
            </w:pPr>
            <w:r>
              <w:t>5269,7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089213D7" w14:textId="10358AEF" w:rsidR="001E1443" w:rsidRPr="00D649D5" w:rsidRDefault="00056BD8" w:rsidP="00294DC5">
            <w:pPr>
              <w:jc w:val="center"/>
            </w:pPr>
            <w:r>
              <w:t>115,2</w:t>
            </w:r>
          </w:p>
        </w:tc>
        <w:tc>
          <w:tcPr>
            <w:tcW w:w="709" w:type="dxa"/>
            <w:shd w:val="clear" w:color="auto" w:fill="auto"/>
          </w:tcPr>
          <w:p w14:paraId="670FE5FC" w14:textId="57F99278" w:rsidR="001E1443" w:rsidRPr="00D649D5" w:rsidRDefault="00056BD8" w:rsidP="00294DC5">
            <w:pPr>
              <w:jc w:val="center"/>
            </w:pPr>
            <w:r>
              <w:t>87,6</w:t>
            </w:r>
          </w:p>
        </w:tc>
        <w:tc>
          <w:tcPr>
            <w:tcW w:w="708" w:type="dxa"/>
            <w:shd w:val="clear" w:color="auto" w:fill="auto"/>
          </w:tcPr>
          <w:p w14:paraId="0D3BAC09" w14:textId="5509C030" w:rsidR="001E1443" w:rsidRPr="00D649D5" w:rsidRDefault="00056BD8" w:rsidP="00294DC5">
            <w:pPr>
              <w:jc w:val="center"/>
            </w:pPr>
            <w:r>
              <w:t>90,4</w:t>
            </w:r>
          </w:p>
        </w:tc>
        <w:tc>
          <w:tcPr>
            <w:tcW w:w="709" w:type="dxa"/>
            <w:shd w:val="clear" w:color="auto" w:fill="auto"/>
          </w:tcPr>
          <w:p w14:paraId="4543976E" w14:textId="076E89D8" w:rsidR="001E1443" w:rsidRPr="00D649D5" w:rsidRDefault="00056BD8" w:rsidP="00294DC5">
            <w:pPr>
              <w:jc w:val="center"/>
            </w:pPr>
            <w:r>
              <w:t>101,4</w:t>
            </w:r>
          </w:p>
        </w:tc>
      </w:tr>
      <w:tr w:rsidR="001E1443" w:rsidRPr="00A414D2" w14:paraId="137466EA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4B00AFF4" w14:textId="77777777" w:rsidR="001E1443" w:rsidRPr="00A414D2" w:rsidRDefault="001E1443" w:rsidP="00695966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 xml:space="preserve">Дефицит (-)   </w:t>
            </w:r>
          </w:p>
          <w:p w14:paraId="746B0B7D" w14:textId="77777777" w:rsidR="001E1443" w:rsidRPr="00A414D2" w:rsidRDefault="001E1443" w:rsidP="00695966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992" w:type="dxa"/>
            <w:shd w:val="clear" w:color="auto" w:fill="auto"/>
          </w:tcPr>
          <w:p w14:paraId="49A4B12C" w14:textId="3CAB3DF5" w:rsidR="001E1443" w:rsidRPr="00D649D5" w:rsidRDefault="002879A2" w:rsidP="00294DC5">
            <w:pPr>
              <w:jc w:val="center"/>
            </w:pPr>
            <w:r>
              <w:t>0,0</w:t>
            </w:r>
          </w:p>
        </w:tc>
        <w:tc>
          <w:tcPr>
            <w:tcW w:w="1021" w:type="dxa"/>
          </w:tcPr>
          <w:p w14:paraId="4E2DBB14" w14:textId="55DADC28" w:rsidR="001E1443" w:rsidRPr="00D649D5" w:rsidRDefault="002879A2" w:rsidP="00294DC5">
            <w:pPr>
              <w:jc w:val="center"/>
            </w:pPr>
            <w:r>
              <w:t>-</w:t>
            </w:r>
            <w:r w:rsidR="001D7DDA">
              <w:t>182,0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013A1044" w14:textId="57293392" w:rsidR="001E1443" w:rsidRPr="00D649D5" w:rsidRDefault="002879A2" w:rsidP="00294DC5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B8EB6E1" w14:textId="28BDC44D" w:rsidR="001E1443" w:rsidRPr="00D649D5" w:rsidRDefault="005E5860" w:rsidP="00294DC5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4B6EBCCA" w14:textId="09E0E42F" w:rsidR="001E1443" w:rsidRPr="00D649D5" w:rsidRDefault="005E5860" w:rsidP="00294DC5">
            <w:pPr>
              <w:jc w:val="center"/>
            </w:pPr>
            <w:r>
              <w:t>0,0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40DF10E0" w14:textId="15474F43" w:rsidR="001E1443" w:rsidRPr="00D649D5" w:rsidRDefault="005E5860" w:rsidP="00C376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48974195" w14:textId="32FD8F57" w:rsidR="001E1443" w:rsidRPr="00D649D5" w:rsidRDefault="000F6372" w:rsidP="00C376B5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724D7902" w14:textId="4470CAFB" w:rsidR="001E1443" w:rsidRPr="00D649D5" w:rsidRDefault="000F6372" w:rsidP="00C376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21282396" w14:textId="3627D8E0" w:rsidR="001E1443" w:rsidRPr="00D649D5" w:rsidRDefault="000F6372" w:rsidP="00C376B5">
            <w:pPr>
              <w:jc w:val="center"/>
            </w:pPr>
            <w:r>
              <w:t>-</w:t>
            </w:r>
          </w:p>
        </w:tc>
      </w:tr>
      <w:tr w:rsidR="001E1443" w:rsidRPr="00A414D2" w14:paraId="37280A57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739CCC09" w14:textId="77777777" w:rsidR="001E1443" w:rsidRPr="00E20C07" w:rsidRDefault="001E1443" w:rsidP="00C11C72">
            <w:pPr>
              <w:ind w:right="-142"/>
              <w:rPr>
                <w:sz w:val="22"/>
                <w:szCs w:val="22"/>
              </w:rPr>
            </w:pPr>
            <w:r w:rsidRPr="00E20C07">
              <w:rPr>
                <w:sz w:val="22"/>
                <w:szCs w:val="22"/>
              </w:rPr>
              <w:t xml:space="preserve">Доля дефицита от объема доходов, </w:t>
            </w:r>
          </w:p>
          <w:p w14:paraId="614C7BD7" w14:textId="77777777" w:rsidR="001E1443" w:rsidRPr="00E20C07" w:rsidRDefault="001E1443" w:rsidP="00DF4ED1">
            <w:pPr>
              <w:rPr>
                <w:sz w:val="22"/>
                <w:szCs w:val="22"/>
              </w:rPr>
            </w:pPr>
            <w:r w:rsidRPr="00E20C07">
              <w:rPr>
                <w:sz w:val="22"/>
                <w:szCs w:val="22"/>
              </w:rPr>
              <w:t>в % (предельное значение 10%)*</w:t>
            </w:r>
          </w:p>
        </w:tc>
        <w:tc>
          <w:tcPr>
            <w:tcW w:w="992" w:type="dxa"/>
            <w:shd w:val="clear" w:color="auto" w:fill="auto"/>
          </w:tcPr>
          <w:p w14:paraId="4E37C9A3" w14:textId="5EE14623" w:rsidR="001E1443" w:rsidRPr="00D649D5" w:rsidRDefault="000F6372" w:rsidP="00C376B5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14:paraId="4D3F4695" w14:textId="08FE9873" w:rsidR="001E1443" w:rsidRPr="00D649D5" w:rsidRDefault="001D7DDA" w:rsidP="00C376B5">
            <w:pPr>
              <w:jc w:val="center"/>
            </w:pPr>
            <w:r>
              <w:t>10,7</w:t>
            </w:r>
            <w:r w:rsidR="002879A2">
              <w:t>*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3446F47F" w14:textId="2AFDB9CF" w:rsidR="001E1443" w:rsidRPr="00D649D5" w:rsidRDefault="000F6372" w:rsidP="00294DC5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11E6E73" w14:textId="15D57878" w:rsidR="001E1443" w:rsidRPr="00D649D5" w:rsidRDefault="000F6372" w:rsidP="00294DC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0F83B034" w14:textId="4884F92B" w:rsidR="001E1443" w:rsidRPr="00D649D5" w:rsidRDefault="000F6372" w:rsidP="00294DC5">
            <w:pPr>
              <w:jc w:val="center"/>
            </w:pPr>
            <w:r>
              <w:t>-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1EC3EE27" w14:textId="31B7CD1D" w:rsidR="001E1443" w:rsidRPr="00D649D5" w:rsidRDefault="000F6372" w:rsidP="00B1217F">
            <w:pPr>
              <w:ind w:left="-108" w:right="-84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5D941B1E" w14:textId="73448CCD" w:rsidR="001E1443" w:rsidRPr="00D649D5" w:rsidRDefault="000F6372" w:rsidP="00B1217F">
            <w:pPr>
              <w:ind w:left="-108" w:right="-84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4A0B67D9" w14:textId="27DA8850" w:rsidR="001E1443" w:rsidRPr="00D649D5" w:rsidRDefault="000F6372" w:rsidP="00B1217F">
            <w:pPr>
              <w:ind w:left="-108" w:right="-84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329BC913" w14:textId="05AC3803" w:rsidR="001E1443" w:rsidRPr="00D649D5" w:rsidRDefault="000F6372" w:rsidP="00294DC5">
            <w:pPr>
              <w:jc w:val="center"/>
            </w:pPr>
            <w:r>
              <w:t>-</w:t>
            </w:r>
          </w:p>
        </w:tc>
      </w:tr>
    </w:tbl>
    <w:p w14:paraId="6CCE72A1" w14:textId="57086E4C" w:rsidR="002879A2" w:rsidRPr="00FC2231" w:rsidRDefault="002879A2" w:rsidP="002879A2">
      <w:pPr>
        <w:suppressAutoHyphens/>
        <w:ind w:firstLine="709"/>
        <w:jc w:val="both"/>
        <w:rPr>
          <w:sz w:val="22"/>
          <w:szCs w:val="22"/>
        </w:rPr>
      </w:pPr>
      <w:r w:rsidRPr="00FC2231">
        <w:rPr>
          <w:sz w:val="22"/>
          <w:szCs w:val="22"/>
        </w:rPr>
        <w:t>* превышение предельного значения дефицита (</w:t>
      </w:r>
      <w:r>
        <w:rPr>
          <w:sz w:val="22"/>
          <w:szCs w:val="22"/>
        </w:rPr>
        <w:t>5</w:t>
      </w:r>
      <w:r w:rsidRPr="00FC2231">
        <w:rPr>
          <w:sz w:val="22"/>
          <w:szCs w:val="22"/>
        </w:rPr>
        <w:t>%) является допустимым в соответствии с п. 3 ст. 92.1 БК РФ, так как осуществлено в пределах снижения остатков средств на счете бюджета.</w:t>
      </w:r>
    </w:p>
    <w:p w14:paraId="6B3AB04D" w14:textId="6B23B5D6" w:rsidR="000F6372" w:rsidRDefault="009810BD" w:rsidP="002879A2">
      <w:pPr>
        <w:suppressAutoHyphens/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F6372">
        <w:rPr>
          <w:color w:val="000000"/>
          <w:sz w:val="28"/>
          <w:szCs w:val="28"/>
        </w:rPr>
        <w:t>Динамика о</w:t>
      </w:r>
      <w:r w:rsidR="0070211C" w:rsidRPr="00EA0D6A">
        <w:rPr>
          <w:color w:val="000000"/>
          <w:sz w:val="28"/>
          <w:szCs w:val="28"/>
        </w:rPr>
        <w:t>сновны</w:t>
      </w:r>
      <w:r w:rsidR="000F6372">
        <w:rPr>
          <w:color w:val="000000"/>
          <w:sz w:val="28"/>
          <w:szCs w:val="28"/>
        </w:rPr>
        <w:t>х</w:t>
      </w:r>
      <w:r w:rsidR="0070211C" w:rsidRPr="00EA0D6A">
        <w:rPr>
          <w:color w:val="000000"/>
          <w:sz w:val="28"/>
          <w:szCs w:val="28"/>
        </w:rPr>
        <w:t xml:space="preserve"> </w:t>
      </w:r>
      <w:r w:rsidR="000F6372">
        <w:rPr>
          <w:color w:val="000000"/>
          <w:sz w:val="28"/>
          <w:szCs w:val="28"/>
        </w:rPr>
        <w:t>показателей б</w:t>
      </w:r>
      <w:r w:rsidR="0070211C" w:rsidRPr="00EA0D6A">
        <w:rPr>
          <w:color w:val="000000"/>
          <w:sz w:val="28"/>
          <w:szCs w:val="28"/>
        </w:rPr>
        <w:t xml:space="preserve">юджета </w:t>
      </w:r>
      <w:r w:rsidR="00EA0D6A" w:rsidRPr="00EA0D6A">
        <w:rPr>
          <w:color w:val="000000"/>
          <w:sz w:val="28"/>
          <w:szCs w:val="28"/>
        </w:rPr>
        <w:t>сельского поселения</w:t>
      </w:r>
      <w:r w:rsidR="0070211C" w:rsidRPr="00EA0D6A">
        <w:rPr>
          <w:color w:val="000000"/>
          <w:sz w:val="28"/>
          <w:szCs w:val="28"/>
        </w:rPr>
        <w:t xml:space="preserve"> на 20</w:t>
      </w:r>
      <w:r w:rsidR="00B63F15">
        <w:rPr>
          <w:color w:val="000000"/>
          <w:sz w:val="28"/>
          <w:szCs w:val="28"/>
        </w:rPr>
        <w:t>2</w:t>
      </w:r>
      <w:r w:rsidR="00056BD8">
        <w:rPr>
          <w:color w:val="000000"/>
          <w:sz w:val="28"/>
          <w:szCs w:val="28"/>
        </w:rPr>
        <w:t>2</w:t>
      </w:r>
      <w:r w:rsidR="0070211C" w:rsidRPr="00EA0D6A">
        <w:rPr>
          <w:color w:val="000000"/>
          <w:sz w:val="28"/>
          <w:szCs w:val="28"/>
        </w:rPr>
        <w:t xml:space="preserve"> год</w:t>
      </w:r>
      <w:r w:rsidR="00EA0D6A">
        <w:rPr>
          <w:color w:val="000000"/>
          <w:sz w:val="28"/>
          <w:szCs w:val="28"/>
        </w:rPr>
        <w:t xml:space="preserve"> </w:t>
      </w:r>
      <w:r w:rsidR="00D71D79">
        <w:rPr>
          <w:color w:val="000000"/>
          <w:sz w:val="28"/>
          <w:szCs w:val="28"/>
        </w:rPr>
        <w:t>по отношению к первоначально</w:t>
      </w:r>
      <w:r w:rsidR="0070211C" w:rsidRPr="00EA0D6A">
        <w:rPr>
          <w:color w:val="000000"/>
          <w:sz w:val="28"/>
          <w:szCs w:val="28"/>
        </w:rPr>
        <w:t xml:space="preserve"> утвержденн</w:t>
      </w:r>
      <w:r w:rsidR="000F6372">
        <w:rPr>
          <w:color w:val="000000"/>
          <w:sz w:val="28"/>
          <w:szCs w:val="28"/>
        </w:rPr>
        <w:t>ым</w:t>
      </w:r>
      <w:r w:rsidR="0070211C" w:rsidRPr="00EA0D6A">
        <w:rPr>
          <w:color w:val="000000"/>
          <w:sz w:val="28"/>
          <w:szCs w:val="28"/>
        </w:rPr>
        <w:t xml:space="preserve"> </w:t>
      </w:r>
      <w:r w:rsidR="000F6372">
        <w:rPr>
          <w:color w:val="000000"/>
          <w:sz w:val="28"/>
          <w:szCs w:val="28"/>
        </w:rPr>
        <w:t>показателям</w:t>
      </w:r>
      <w:r w:rsidR="00B963E3">
        <w:rPr>
          <w:color w:val="000000"/>
          <w:sz w:val="28"/>
          <w:szCs w:val="28"/>
        </w:rPr>
        <w:t xml:space="preserve"> </w:t>
      </w:r>
      <w:r w:rsidR="00D71D79">
        <w:rPr>
          <w:color w:val="000000"/>
          <w:sz w:val="28"/>
          <w:szCs w:val="28"/>
        </w:rPr>
        <w:t>20</w:t>
      </w:r>
      <w:r w:rsidR="000F6372">
        <w:rPr>
          <w:color w:val="000000"/>
          <w:sz w:val="28"/>
          <w:szCs w:val="28"/>
        </w:rPr>
        <w:t>2</w:t>
      </w:r>
      <w:r w:rsidR="00056BD8">
        <w:rPr>
          <w:color w:val="000000"/>
          <w:sz w:val="28"/>
          <w:szCs w:val="28"/>
        </w:rPr>
        <w:t>1</w:t>
      </w:r>
      <w:r w:rsidR="00D71D79">
        <w:rPr>
          <w:color w:val="000000"/>
          <w:sz w:val="28"/>
          <w:szCs w:val="28"/>
        </w:rPr>
        <w:t xml:space="preserve"> года </w:t>
      </w:r>
      <w:r w:rsidR="000F6372">
        <w:rPr>
          <w:color w:val="000000"/>
          <w:sz w:val="28"/>
          <w:szCs w:val="28"/>
        </w:rPr>
        <w:lastRenderedPageBreak/>
        <w:t xml:space="preserve">характеризуется </w:t>
      </w:r>
      <w:r w:rsidR="005E5860">
        <w:rPr>
          <w:color w:val="000000"/>
          <w:sz w:val="28"/>
          <w:szCs w:val="28"/>
        </w:rPr>
        <w:t>у</w:t>
      </w:r>
      <w:r w:rsidR="00056BD8">
        <w:rPr>
          <w:color w:val="000000"/>
          <w:sz w:val="28"/>
          <w:szCs w:val="28"/>
        </w:rPr>
        <w:t>велич</w:t>
      </w:r>
      <w:r w:rsidR="005E5860">
        <w:rPr>
          <w:color w:val="000000"/>
          <w:sz w:val="28"/>
          <w:szCs w:val="28"/>
        </w:rPr>
        <w:t>ен</w:t>
      </w:r>
      <w:r w:rsidR="000F6372">
        <w:rPr>
          <w:color w:val="000000"/>
          <w:sz w:val="28"/>
          <w:szCs w:val="28"/>
        </w:rPr>
        <w:t xml:space="preserve">ием как </w:t>
      </w:r>
      <w:r w:rsidR="00B963E3">
        <w:rPr>
          <w:color w:val="000000"/>
          <w:sz w:val="28"/>
          <w:szCs w:val="28"/>
        </w:rPr>
        <w:t>доход</w:t>
      </w:r>
      <w:r w:rsidR="000F6372">
        <w:rPr>
          <w:color w:val="000000"/>
          <w:sz w:val="28"/>
          <w:szCs w:val="28"/>
        </w:rPr>
        <w:t>ной, так и расходной части бюджета.</w:t>
      </w:r>
      <w:r w:rsidR="00B963E3">
        <w:rPr>
          <w:color w:val="000000"/>
          <w:sz w:val="28"/>
          <w:szCs w:val="28"/>
        </w:rPr>
        <w:t xml:space="preserve"> </w:t>
      </w:r>
      <w:r w:rsidR="000F6372">
        <w:rPr>
          <w:color w:val="000000"/>
          <w:sz w:val="28"/>
          <w:szCs w:val="28"/>
        </w:rPr>
        <w:t xml:space="preserve">Доходы </w:t>
      </w:r>
      <w:r w:rsidR="005E5860">
        <w:rPr>
          <w:color w:val="000000"/>
          <w:sz w:val="28"/>
          <w:szCs w:val="28"/>
        </w:rPr>
        <w:t xml:space="preserve">и расходы </w:t>
      </w:r>
      <w:r w:rsidR="000F6372">
        <w:rPr>
          <w:color w:val="000000"/>
          <w:sz w:val="28"/>
          <w:szCs w:val="28"/>
        </w:rPr>
        <w:t>бюджета сельского поселения в 202</w:t>
      </w:r>
      <w:r w:rsidR="00056BD8">
        <w:rPr>
          <w:color w:val="000000"/>
          <w:sz w:val="28"/>
          <w:szCs w:val="28"/>
        </w:rPr>
        <w:t>2</w:t>
      </w:r>
      <w:r w:rsidR="000F6372">
        <w:rPr>
          <w:color w:val="000000"/>
          <w:sz w:val="28"/>
          <w:szCs w:val="28"/>
        </w:rPr>
        <w:t xml:space="preserve"> году </w:t>
      </w:r>
      <w:r w:rsidR="005E5860">
        <w:rPr>
          <w:color w:val="000000"/>
          <w:sz w:val="28"/>
          <w:szCs w:val="28"/>
        </w:rPr>
        <w:t>у</w:t>
      </w:r>
      <w:r w:rsidR="00056BD8">
        <w:rPr>
          <w:color w:val="000000"/>
          <w:sz w:val="28"/>
          <w:szCs w:val="28"/>
        </w:rPr>
        <w:t>велич</w:t>
      </w:r>
      <w:r w:rsidR="005E5860">
        <w:rPr>
          <w:color w:val="000000"/>
          <w:sz w:val="28"/>
          <w:szCs w:val="28"/>
        </w:rPr>
        <w:t>ены</w:t>
      </w:r>
      <w:r w:rsidR="000F6372">
        <w:rPr>
          <w:color w:val="000000"/>
          <w:sz w:val="28"/>
          <w:szCs w:val="28"/>
        </w:rPr>
        <w:t xml:space="preserve"> на </w:t>
      </w:r>
      <w:r w:rsidR="00056BD8">
        <w:rPr>
          <w:color w:val="000000"/>
          <w:sz w:val="28"/>
          <w:szCs w:val="28"/>
        </w:rPr>
        <w:t>757,7</w:t>
      </w:r>
      <w:r w:rsidR="000F6372">
        <w:rPr>
          <w:color w:val="000000"/>
          <w:sz w:val="28"/>
          <w:szCs w:val="28"/>
        </w:rPr>
        <w:t xml:space="preserve"> тыс. рублей или на </w:t>
      </w:r>
      <w:r w:rsidR="00056BD8">
        <w:rPr>
          <w:color w:val="000000"/>
          <w:sz w:val="28"/>
          <w:szCs w:val="28"/>
        </w:rPr>
        <w:t>15,2</w:t>
      </w:r>
      <w:r w:rsidR="000F6372">
        <w:rPr>
          <w:color w:val="000000"/>
          <w:sz w:val="28"/>
          <w:szCs w:val="28"/>
        </w:rPr>
        <w:t>%</w:t>
      </w:r>
      <w:r w:rsidR="0070211C" w:rsidRPr="00EA0D6A">
        <w:rPr>
          <w:color w:val="000000"/>
          <w:sz w:val="28"/>
          <w:szCs w:val="28"/>
        </w:rPr>
        <w:t xml:space="preserve">. </w:t>
      </w:r>
    </w:p>
    <w:p w14:paraId="52400922" w14:textId="52B6CC3B" w:rsidR="008C3BD2" w:rsidRPr="00EA0D6A" w:rsidRDefault="00E84183" w:rsidP="006A5AFE">
      <w:pPr>
        <w:suppressAutoHyphens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A0D6A">
        <w:rPr>
          <w:color w:val="000000"/>
          <w:sz w:val="28"/>
          <w:szCs w:val="28"/>
        </w:rPr>
        <w:t>В п</w:t>
      </w:r>
      <w:r w:rsidR="000F6372">
        <w:rPr>
          <w:color w:val="000000"/>
          <w:sz w:val="28"/>
          <w:szCs w:val="28"/>
        </w:rPr>
        <w:t>лановом периоде</w:t>
      </w:r>
      <w:r w:rsidRPr="00EA0D6A">
        <w:rPr>
          <w:color w:val="000000"/>
          <w:sz w:val="28"/>
          <w:szCs w:val="28"/>
        </w:rPr>
        <w:t xml:space="preserve"> 20</w:t>
      </w:r>
      <w:r w:rsidR="00D71D79">
        <w:rPr>
          <w:color w:val="000000"/>
          <w:sz w:val="28"/>
          <w:szCs w:val="28"/>
        </w:rPr>
        <w:t>2</w:t>
      </w:r>
      <w:r w:rsidR="00056BD8">
        <w:rPr>
          <w:color w:val="000000"/>
          <w:sz w:val="28"/>
          <w:szCs w:val="28"/>
        </w:rPr>
        <w:t>3</w:t>
      </w:r>
      <w:r w:rsidRPr="00EA0D6A">
        <w:rPr>
          <w:color w:val="000000"/>
          <w:sz w:val="28"/>
          <w:szCs w:val="28"/>
        </w:rPr>
        <w:t xml:space="preserve"> и 20</w:t>
      </w:r>
      <w:r w:rsidR="00EA0D6A">
        <w:rPr>
          <w:color w:val="000000"/>
          <w:sz w:val="28"/>
          <w:szCs w:val="28"/>
        </w:rPr>
        <w:t>2</w:t>
      </w:r>
      <w:r w:rsidR="00056BD8">
        <w:rPr>
          <w:color w:val="000000"/>
          <w:sz w:val="28"/>
          <w:szCs w:val="28"/>
        </w:rPr>
        <w:t>4</w:t>
      </w:r>
      <w:r w:rsidRPr="00EA0D6A">
        <w:rPr>
          <w:color w:val="000000"/>
          <w:sz w:val="28"/>
          <w:szCs w:val="28"/>
        </w:rPr>
        <w:t xml:space="preserve"> год</w:t>
      </w:r>
      <w:r w:rsidR="000F6372">
        <w:rPr>
          <w:color w:val="000000"/>
          <w:sz w:val="28"/>
          <w:szCs w:val="28"/>
        </w:rPr>
        <w:t>ов</w:t>
      </w:r>
      <w:r w:rsidRPr="00EA0D6A">
        <w:rPr>
          <w:color w:val="000000"/>
          <w:sz w:val="28"/>
          <w:szCs w:val="28"/>
        </w:rPr>
        <w:t xml:space="preserve"> наблюдается снижение основных </w:t>
      </w:r>
      <w:r w:rsidR="007F3084" w:rsidRPr="00EA0D6A">
        <w:rPr>
          <w:color w:val="000000"/>
          <w:sz w:val="28"/>
          <w:szCs w:val="28"/>
        </w:rPr>
        <w:t>параметров бюджета</w:t>
      </w:r>
      <w:r w:rsidR="000F6372">
        <w:rPr>
          <w:color w:val="000000"/>
          <w:sz w:val="28"/>
          <w:szCs w:val="28"/>
        </w:rPr>
        <w:t xml:space="preserve"> за счет уменьшения безвозмездных поступлений из вышестоящих бюджетов</w:t>
      </w:r>
      <w:r w:rsidRPr="00EA0D6A">
        <w:rPr>
          <w:color w:val="000000"/>
          <w:sz w:val="28"/>
          <w:szCs w:val="28"/>
        </w:rPr>
        <w:t>.</w:t>
      </w:r>
    </w:p>
    <w:p w14:paraId="7DAB3C82" w14:textId="4449C923" w:rsidR="00EA0D6A" w:rsidRDefault="00EA0D6A" w:rsidP="006A5AFE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б</w:t>
      </w:r>
      <w:r w:rsidR="00422D94" w:rsidRPr="00DD601A">
        <w:rPr>
          <w:color w:val="000000"/>
          <w:sz w:val="28"/>
          <w:szCs w:val="28"/>
        </w:rPr>
        <w:t>юджет</w:t>
      </w:r>
      <w:r>
        <w:rPr>
          <w:color w:val="000000"/>
          <w:sz w:val="28"/>
          <w:szCs w:val="28"/>
        </w:rPr>
        <w:t>а</w:t>
      </w:r>
      <w:r w:rsidR="00422D94" w:rsidRPr="00DD6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422D94" w:rsidRPr="00DD601A">
        <w:rPr>
          <w:color w:val="000000"/>
          <w:sz w:val="28"/>
          <w:szCs w:val="28"/>
        </w:rPr>
        <w:t xml:space="preserve"> </w:t>
      </w:r>
      <w:r w:rsidR="0023346D">
        <w:rPr>
          <w:color w:val="000000"/>
          <w:sz w:val="28"/>
          <w:szCs w:val="28"/>
        </w:rPr>
        <w:t>на 202</w:t>
      </w:r>
      <w:r w:rsidR="00056BD8">
        <w:rPr>
          <w:color w:val="000000"/>
          <w:sz w:val="28"/>
          <w:szCs w:val="28"/>
        </w:rPr>
        <w:t>2</w:t>
      </w:r>
      <w:r w:rsidR="0023346D">
        <w:rPr>
          <w:color w:val="000000"/>
          <w:sz w:val="28"/>
          <w:szCs w:val="28"/>
        </w:rPr>
        <w:t xml:space="preserve"> год</w:t>
      </w:r>
      <w:r w:rsidR="000D0C48">
        <w:rPr>
          <w:color w:val="000000"/>
          <w:sz w:val="28"/>
          <w:szCs w:val="28"/>
        </w:rPr>
        <w:t xml:space="preserve"> </w:t>
      </w:r>
      <w:r w:rsidR="005E5860">
        <w:rPr>
          <w:color w:val="000000"/>
          <w:sz w:val="28"/>
          <w:szCs w:val="28"/>
        </w:rPr>
        <w:t>и</w:t>
      </w:r>
      <w:r w:rsidR="000D0C48">
        <w:rPr>
          <w:color w:val="000000"/>
          <w:sz w:val="28"/>
          <w:szCs w:val="28"/>
        </w:rPr>
        <w:t xml:space="preserve"> на плановый период</w:t>
      </w:r>
      <w:r w:rsidR="0023346D">
        <w:rPr>
          <w:color w:val="000000"/>
          <w:sz w:val="28"/>
          <w:szCs w:val="28"/>
        </w:rPr>
        <w:t xml:space="preserve"> планируется </w:t>
      </w:r>
      <w:r w:rsidR="000D0C48">
        <w:rPr>
          <w:color w:val="000000"/>
          <w:sz w:val="28"/>
          <w:szCs w:val="28"/>
        </w:rPr>
        <w:t>сбалансированным, безде</w:t>
      </w:r>
      <w:r w:rsidR="0023346D">
        <w:rPr>
          <w:color w:val="000000"/>
          <w:sz w:val="28"/>
          <w:szCs w:val="28"/>
        </w:rPr>
        <w:t>фицитным</w:t>
      </w:r>
      <w:r w:rsidR="000D0C48">
        <w:rPr>
          <w:color w:val="000000"/>
          <w:sz w:val="28"/>
          <w:szCs w:val="28"/>
        </w:rPr>
        <w:t>.</w:t>
      </w:r>
      <w:r w:rsidR="0023346D">
        <w:rPr>
          <w:color w:val="000000"/>
          <w:sz w:val="28"/>
          <w:szCs w:val="28"/>
        </w:rPr>
        <w:t xml:space="preserve"> </w:t>
      </w:r>
    </w:p>
    <w:p w14:paraId="703A5E83" w14:textId="4F2DABF0" w:rsidR="00AD6C05" w:rsidRPr="007B52F0" w:rsidRDefault="006B5B83" w:rsidP="000D0C48">
      <w:pPr>
        <w:suppressAutoHyphens/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r w:rsidR="00AD6C05" w:rsidRPr="007B52F0">
        <w:rPr>
          <w:b/>
          <w:sz w:val="28"/>
          <w:szCs w:val="28"/>
        </w:rPr>
        <w:t>доходн</w:t>
      </w:r>
      <w:r>
        <w:rPr>
          <w:b/>
          <w:sz w:val="28"/>
          <w:szCs w:val="28"/>
        </w:rPr>
        <w:t>ой</w:t>
      </w:r>
      <w:r w:rsidR="00AD6C05" w:rsidRPr="007B5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</w:t>
      </w:r>
      <w:r w:rsidR="00AD6C05" w:rsidRPr="007B52F0">
        <w:rPr>
          <w:b/>
          <w:sz w:val="28"/>
          <w:szCs w:val="28"/>
        </w:rPr>
        <w:t xml:space="preserve"> проекта бюджета</w:t>
      </w:r>
      <w:r>
        <w:rPr>
          <w:b/>
          <w:sz w:val="28"/>
          <w:szCs w:val="28"/>
        </w:rPr>
        <w:t>.</w:t>
      </w:r>
    </w:p>
    <w:p w14:paraId="0A48CBB1" w14:textId="77777777" w:rsidR="00AD6C05" w:rsidRPr="0040748D" w:rsidRDefault="00AD6C05" w:rsidP="00AD6C05">
      <w:pPr>
        <w:suppressAutoHyphens/>
        <w:ind w:firstLine="709"/>
        <w:jc w:val="center"/>
        <w:rPr>
          <w:b/>
          <w:color w:val="4472C4"/>
          <w:sz w:val="28"/>
          <w:szCs w:val="28"/>
        </w:rPr>
      </w:pPr>
    </w:p>
    <w:p w14:paraId="37192F6A" w14:textId="77777777" w:rsidR="00717837" w:rsidRDefault="00717837" w:rsidP="007178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F68A1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6F68A1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ной части</w:t>
      </w:r>
      <w:r w:rsidRPr="006F68A1">
        <w:rPr>
          <w:sz w:val="28"/>
          <w:szCs w:val="28"/>
        </w:rPr>
        <w:t xml:space="preserve"> бюджета сельского поселения на 20</w:t>
      </w:r>
      <w:r>
        <w:rPr>
          <w:sz w:val="28"/>
          <w:szCs w:val="28"/>
        </w:rPr>
        <w:t>22-2024</w:t>
      </w:r>
      <w:r w:rsidRPr="006F68A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F6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в соответствии с нормами статьи 174.1 Бюджетного кодекса РФ, в условиях действующего законодательства и законодательства о налогах и сборах с учетом положений нормативных правовых актов Липецкой области. </w:t>
      </w:r>
    </w:p>
    <w:p w14:paraId="5C3CB99E" w14:textId="77777777" w:rsidR="00717837" w:rsidRDefault="00717837" w:rsidP="007178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в области доходов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14:paraId="2857C602" w14:textId="5BDD42B1" w:rsidR="00AD6C05" w:rsidRPr="00393DEF" w:rsidRDefault="00D73DD1" w:rsidP="00A34E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проектом бюджета доходы</w:t>
      </w:r>
      <w:r w:rsidR="00AD6C05" w:rsidRPr="00393DEF">
        <w:rPr>
          <w:sz w:val="28"/>
          <w:szCs w:val="28"/>
        </w:rPr>
        <w:t xml:space="preserve"> </w:t>
      </w:r>
      <w:r w:rsidR="004076DE" w:rsidRPr="00393DEF">
        <w:rPr>
          <w:sz w:val="28"/>
          <w:szCs w:val="28"/>
        </w:rPr>
        <w:t>сельского поселения</w:t>
      </w:r>
      <w:r w:rsidR="00AD6C05" w:rsidRPr="00393DEF">
        <w:rPr>
          <w:sz w:val="28"/>
          <w:szCs w:val="28"/>
        </w:rPr>
        <w:t xml:space="preserve"> </w:t>
      </w:r>
      <w:r w:rsidR="002A5786">
        <w:rPr>
          <w:sz w:val="28"/>
          <w:szCs w:val="28"/>
        </w:rPr>
        <w:t>в</w:t>
      </w:r>
      <w:r w:rsidR="00D55518" w:rsidRPr="00393DEF">
        <w:rPr>
          <w:sz w:val="28"/>
          <w:szCs w:val="28"/>
        </w:rPr>
        <w:t xml:space="preserve"> 20</w:t>
      </w:r>
      <w:r w:rsidR="005F23E1" w:rsidRPr="00393DEF">
        <w:rPr>
          <w:sz w:val="28"/>
          <w:szCs w:val="28"/>
        </w:rPr>
        <w:t>2</w:t>
      </w:r>
      <w:r w:rsidR="00717837">
        <w:rPr>
          <w:sz w:val="28"/>
          <w:szCs w:val="28"/>
        </w:rPr>
        <w:t>2</w:t>
      </w:r>
      <w:r w:rsidR="00D55518" w:rsidRPr="00393DEF">
        <w:rPr>
          <w:sz w:val="28"/>
          <w:szCs w:val="28"/>
        </w:rPr>
        <w:t xml:space="preserve"> год</w:t>
      </w:r>
      <w:r w:rsidR="002A5786">
        <w:rPr>
          <w:sz w:val="28"/>
          <w:szCs w:val="28"/>
        </w:rPr>
        <w:t>у</w:t>
      </w:r>
      <w:r w:rsidR="00D55518" w:rsidRPr="00393DE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составят</w:t>
      </w:r>
      <w:r w:rsidR="00AD6C05" w:rsidRPr="00393DEF">
        <w:rPr>
          <w:sz w:val="28"/>
          <w:szCs w:val="28"/>
        </w:rPr>
        <w:t xml:space="preserve"> </w:t>
      </w:r>
      <w:r w:rsidR="00717837">
        <w:rPr>
          <w:sz w:val="28"/>
          <w:szCs w:val="28"/>
        </w:rPr>
        <w:t>5746,9</w:t>
      </w:r>
      <w:r w:rsidR="004076DE" w:rsidRPr="00393DEF">
        <w:rPr>
          <w:sz w:val="28"/>
          <w:szCs w:val="28"/>
        </w:rPr>
        <w:t xml:space="preserve"> тыс</w:t>
      </w:r>
      <w:r w:rsidR="00AD6C05" w:rsidRPr="00393DEF">
        <w:rPr>
          <w:sz w:val="28"/>
          <w:szCs w:val="28"/>
        </w:rPr>
        <w:t>. руб</w:t>
      </w:r>
      <w:r w:rsidR="005F23E1" w:rsidRPr="00393DEF">
        <w:rPr>
          <w:sz w:val="28"/>
          <w:szCs w:val="28"/>
        </w:rPr>
        <w:t>лей</w:t>
      </w:r>
      <w:r w:rsidR="00AD6C05" w:rsidRPr="00393DEF">
        <w:rPr>
          <w:sz w:val="28"/>
          <w:szCs w:val="28"/>
        </w:rPr>
        <w:t xml:space="preserve">, </w:t>
      </w:r>
      <w:r w:rsidR="002A5786">
        <w:rPr>
          <w:sz w:val="28"/>
          <w:szCs w:val="28"/>
        </w:rPr>
        <w:t>в 202</w:t>
      </w:r>
      <w:r w:rsidR="00717837">
        <w:rPr>
          <w:sz w:val="28"/>
          <w:szCs w:val="28"/>
        </w:rPr>
        <w:t>3</w:t>
      </w:r>
      <w:r w:rsidR="002A5786">
        <w:rPr>
          <w:sz w:val="28"/>
          <w:szCs w:val="28"/>
        </w:rPr>
        <w:t xml:space="preserve"> году – </w:t>
      </w:r>
      <w:r w:rsidR="00717837">
        <w:rPr>
          <w:sz w:val="28"/>
          <w:szCs w:val="28"/>
        </w:rPr>
        <w:t>5195,6</w:t>
      </w:r>
      <w:r w:rsidR="002A5786">
        <w:rPr>
          <w:sz w:val="28"/>
          <w:szCs w:val="28"/>
        </w:rPr>
        <w:t xml:space="preserve"> тыс. рублей, в 202</w:t>
      </w:r>
      <w:r w:rsidR="00717837">
        <w:rPr>
          <w:sz w:val="28"/>
          <w:szCs w:val="28"/>
        </w:rPr>
        <w:t>4</w:t>
      </w:r>
      <w:r w:rsidR="002A5786">
        <w:rPr>
          <w:sz w:val="28"/>
          <w:szCs w:val="28"/>
        </w:rPr>
        <w:t xml:space="preserve"> году – </w:t>
      </w:r>
      <w:r w:rsidR="00717837">
        <w:rPr>
          <w:sz w:val="28"/>
          <w:szCs w:val="28"/>
        </w:rPr>
        <w:t>5269,7</w:t>
      </w:r>
      <w:r w:rsidR="002A5786">
        <w:rPr>
          <w:sz w:val="28"/>
          <w:szCs w:val="28"/>
        </w:rPr>
        <w:t xml:space="preserve"> тыс. рублей</w:t>
      </w:r>
      <w:r w:rsidR="00080870" w:rsidRPr="00393DEF">
        <w:rPr>
          <w:sz w:val="28"/>
          <w:szCs w:val="28"/>
        </w:rPr>
        <w:t>.</w:t>
      </w:r>
    </w:p>
    <w:p w14:paraId="4A541637" w14:textId="04D56B08" w:rsidR="0011371F" w:rsidRPr="00AD6C05" w:rsidRDefault="00515395" w:rsidP="006A5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общем объеме доходов </w:t>
      </w:r>
      <w:r w:rsidR="002E13E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="002E13EA">
        <w:rPr>
          <w:sz w:val="28"/>
          <w:szCs w:val="28"/>
        </w:rPr>
        <w:t xml:space="preserve"> приведены в таблице:</w:t>
      </w:r>
    </w:p>
    <w:p w14:paraId="16E50D81" w14:textId="77777777" w:rsidR="00AD6C05" w:rsidRPr="001F492D" w:rsidRDefault="006A5AFE" w:rsidP="00AD6C05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AD6C05" w:rsidRPr="001F492D">
        <w:rPr>
          <w:sz w:val="22"/>
          <w:szCs w:val="22"/>
        </w:rPr>
        <w:t>. руб.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1021"/>
        <w:gridCol w:w="963"/>
        <w:gridCol w:w="850"/>
        <w:gridCol w:w="851"/>
        <w:gridCol w:w="8"/>
        <w:gridCol w:w="664"/>
        <w:gridCol w:w="709"/>
        <w:gridCol w:w="708"/>
        <w:gridCol w:w="709"/>
        <w:gridCol w:w="8"/>
      </w:tblGrid>
      <w:tr w:rsidR="002A5786" w:rsidRPr="00776820" w14:paraId="6C11650A" w14:textId="77777777" w:rsidTr="00493F46">
        <w:trPr>
          <w:trHeight w:val="458"/>
        </w:trPr>
        <w:tc>
          <w:tcPr>
            <w:tcW w:w="2122" w:type="dxa"/>
            <w:vMerge w:val="restart"/>
            <w:shd w:val="clear" w:color="auto" w:fill="BDD6EE" w:themeFill="accent5" w:themeFillTint="66"/>
          </w:tcPr>
          <w:p w14:paraId="7F9A5601" w14:textId="77777777" w:rsidR="002A5786" w:rsidRPr="00776820" w:rsidRDefault="002A5786" w:rsidP="00A70B37">
            <w:pPr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EE26C95" w14:textId="77777777" w:rsidR="002A5786" w:rsidRPr="00776820" w:rsidRDefault="002A5786" w:rsidP="00A70B37">
            <w:pPr>
              <w:ind w:left="-108" w:right="-108"/>
              <w:jc w:val="center"/>
              <w:rPr>
                <w:b/>
              </w:rPr>
            </w:pPr>
            <w:r w:rsidRPr="00776820">
              <w:rPr>
                <w:b/>
              </w:rPr>
              <w:t>Бюджет</w:t>
            </w:r>
          </w:p>
          <w:p w14:paraId="2F6C72A9" w14:textId="083E3253" w:rsidR="002A5786" w:rsidRPr="00776820" w:rsidRDefault="002A5786" w:rsidP="00A70B37">
            <w:pPr>
              <w:ind w:left="-108" w:right="-108"/>
              <w:jc w:val="center"/>
              <w:rPr>
                <w:b/>
              </w:rPr>
            </w:pPr>
            <w:r w:rsidRPr="00776820">
              <w:rPr>
                <w:b/>
              </w:rPr>
              <w:t>20</w:t>
            </w:r>
            <w:r>
              <w:rPr>
                <w:b/>
              </w:rPr>
              <w:t>2</w:t>
            </w:r>
            <w:r w:rsidR="00717837">
              <w:rPr>
                <w:b/>
              </w:rPr>
              <w:t>1</w:t>
            </w:r>
            <w:r w:rsidRPr="00776820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  <w:r w:rsidRPr="00776820">
              <w:rPr>
                <w:b/>
              </w:rPr>
              <w:t xml:space="preserve"> 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E7791C3" w14:textId="77777777" w:rsidR="002A5786" w:rsidRPr="00776820" w:rsidRDefault="002A5786" w:rsidP="00A70B37">
            <w:pPr>
              <w:jc w:val="center"/>
              <w:rPr>
                <w:b/>
              </w:rPr>
            </w:pPr>
            <w:r>
              <w:rPr>
                <w:b/>
              </w:rPr>
              <w:t>Проект б</w:t>
            </w:r>
            <w:r w:rsidRPr="00776820">
              <w:rPr>
                <w:b/>
              </w:rPr>
              <w:t>юджет</w:t>
            </w:r>
            <w:r>
              <w:rPr>
                <w:b/>
              </w:rPr>
              <w:t>а</w:t>
            </w:r>
            <w:r w:rsidRPr="00776820">
              <w:rPr>
                <w:b/>
              </w:rPr>
              <w:t xml:space="preserve"> </w:t>
            </w:r>
          </w:p>
        </w:tc>
        <w:tc>
          <w:tcPr>
            <w:tcW w:w="2798" w:type="dxa"/>
            <w:gridSpan w:val="5"/>
            <w:shd w:val="clear" w:color="auto" w:fill="BDD6EE" w:themeFill="accent5" w:themeFillTint="66"/>
          </w:tcPr>
          <w:p w14:paraId="7C1FD3E8" w14:textId="77777777" w:rsidR="002A5786" w:rsidRPr="00776820" w:rsidRDefault="002A5786" w:rsidP="00A70B37">
            <w:pPr>
              <w:jc w:val="center"/>
              <w:rPr>
                <w:b/>
              </w:rPr>
            </w:pPr>
            <w:r w:rsidRPr="00776820">
              <w:rPr>
                <w:b/>
              </w:rPr>
              <w:t xml:space="preserve">Отклонение </w:t>
            </w:r>
            <w:r>
              <w:rPr>
                <w:b/>
              </w:rPr>
              <w:t>к предыдущему году, %</w:t>
            </w:r>
          </w:p>
        </w:tc>
      </w:tr>
      <w:tr w:rsidR="002A5786" w:rsidRPr="00A414D2" w14:paraId="74701DAD" w14:textId="77777777" w:rsidTr="00493F46">
        <w:trPr>
          <w:gridAfter w:val="1"/>
          <w:wAfter w:w="8" w:type="dxa"/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725E10EA" w14:textId="77777777" w:rsidR="002A5786" w:rsidRPr="00A414D2" w:rsidRDefault="002A5786" w:rsidP="00A70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5" w:themeFillTint="66"/>
            <w:vAlign w:val="center"/>
          </w:tcPr>
          <w:p w14:paraId="1DBBCA96" w14:textId="77777777" w:rsidR="002A5786" w:rsidRPr="00A537D9" w:rsidRDefault="002A5786" w:rsidP="00A70B37">
            <w:pPr>
              <w:jc w:val="center"/>
              <w:rPr>
                <w:sz w:val="18"/>
                <w:szCs w:val="18"/>
              </w:rPr>
            </w:pPr>
            <w:r w:rsidRPr="00A537D9">
              <w:rPr>
                <w:sz w:val="18"/>
                <w:szCs w:val="18"/>
              </w:rPr>
              <w:t>Первонач редакция</w:t>
            </w:r>
          </w:p>
        </w:tc>
        <w:tc>
          <w:tcPr>
            <w:tcW w:w="1021" w:type="dxa"/>
            <w:vMerge w:val="restart"/>
            <w:shd w:val="clear" w:color="auto" w:fill="BDD6EE" w:themeFill="accent5" w:themeFillTint="66"/>
            <w:vAlign w:val="center"/>
          </w:tcPr>
          <w:p w14:paraId="48578D6C" w14:textId="6E92CE7D" w:rsidR="002A5786" w:rsidRPr="00A537D9" w:rsidRDefault="002A5786" w:rsidP="00A7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Редакция от </w:t>
            </w:r>
            <w:r w:rsidR="00014624">
              <w:rPr>
                <w:sz w:val="18"/>
                <w:szCs w:val="18"/>
              </w:rPr>
              <w:t>13</w:t>
            </w:r>
            <w:r w:rsidRPr="001E1443">
              <w:rPr>
                <w:sz w:val="16"/>
                <w:szCs w:val="16"/>
              </w:rPr>
              <w:t>.</w:t>
            </w:r>
            <w:r w:rsidR="00014624">
              <w:rPr>
                <w:sz w:val="16"/>
                <w:szCs w:val="16"/>
              </w:rPr>
              <w:t>09</w:t>
            </w:r>
            <w:r w:rsidRPr="001E1443">
              <w:rPr>
                <w:sz w:val="16"/>
                <w:szCs w:val="16"/>
              </w:rPr>
              <w:t>.202</w:t>
            </w:r>
            <w:r w:rsidR="00014624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vMerge w:val="restart"/>
            <w:shd w:val="clear" w:color="auto" w:fill="BDD6EE" w:themeFill="accent5" w:themeFillTint="66"/>
            <w:vAlign w:val="center"/>
          </w:tcPr>
          <w:p w14:paraId="61D93329" w14:textId="0F0C59B4" w:rsidR="002A5786" w:rsidRPr="00F4136E" w:rsidRDefault="002A5786" w:rsidP="00A70B37">
            <w:pPr>
              <w:jc w:val="center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014624">
              <w:rPr>
                <w:sz w:val="18"/>
                <w:szCs w:val="18"/>
              </w:rPr>
              <w:t>2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BDD6EE" w:themeFill="accent5" w:themeFillTint="66"/>
            <w:vAlign w:val="center"/>
          </w:tcPr>
          <w:p w14:paraId="648C9E4F" w14:textId="77777777" w:rsidR="002A5786" w:rsidRPr="00F4136E" w:rsidRDefault="002A5786" w:rsidP="00A7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381" w:type="dxa"/>
            <w:gridSpan w:val="3"/>
            <w:shd w:val="clear" w:color="auto" w:fill="BDD6EE" w:themeFill="accent5" w:themeFillTint="66"/>
            <w:vAlign w:val="center"/>
          </w:tcPr>
          <w:p w14:paraId="01A2248E" w14:textId="2BBA4C48" w:rsidR="002A5786" w:rsidRPr="00F4136E" w:rsidRDefault="002A5786" w:rsidP="00A70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1462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BDD6EE" w:themeFill="accent5" w:themeFillTint="66"/>
            <w:vAlign w:val="center"/>
          </w:tcPr>
          <w:p w14:paraId="4461059F" w14:textId="08658AED" w:rsidR="002A5786" w:rsidRPr="00F4136E" w:rsidRDefault="002A5786" w:rsidP="00A70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1462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BDD6EE" w:themeFill="accent5" w:themeFillTint="66"/>
            <w:vAlign w:val="center"/>
          </w:tcPr>
          <w:p w14:paraId="59217AC8" w14:textId="2680A431" w:rsidR="002A5786" w:rsidRPr="00F4136E" w:rsidRDefault="002A5786" w:rsidP="00A70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1462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A5786" w:rsidRPr="00A414D2" w14:paraId="3F84BB4F" w14:textId="77777777" w:rsidTr="00493F46">
        <w:trPr>
          <w:gridAfter w:val="1"/>
          <w:wAfter w:w="8" w:type="dxa"/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0C2F5995" w14:textId="77777777" w:rsidR="002A5786" w:rsidRPr="00A414D2" w:rsidRDefault="002A5786" w:rsidP="00A70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F8C539E" w14:textId="77777777" w:rsidR="002A5786" w:rsidRPr="00A537D9" w:rsidRDefault="002A5786" w:rsidP="00A70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E2EFD9" w:themeFill="accent6" w:themeFillTint="33"/>
            <w:vAlign w:val="center"/>
          </w:tcPr>
          <w:p w14:paraId="15708781" w14:textId="77777777" w:rsidR="002A5786" w:rsidRDefault="002A5786" w:rsidP="00A70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E2EFD9" w:themeFill="accent6" w:themeFillTint="33"/>
            <w:vAlign w:val="center"/>
          </w:tcPr>
          <w:p w14:paraId="190B0EB2" w14:textId="77777777" w:rsidR="002A5786" w:rsidRPr="00776820" w:rsidRDefault="002A5786" w:rsidP="00A70B37">
            <w:pPr>
              <w:jc w:val="center"/>
            </w:pP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583F8A4B" w14:textId="2FDFE655" w:rsidR="002A5786" w:rsidRPr="00F4136E" w:rsidRDefault="002A5786" w:rsidP="00A70B37">
            <w:pPr>
              <w:ind w:hanging="133"/>
              <w:jc w:val="right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014624">
              <w:rPr>
                <w:sz w:val="18"/>
                <w:szCs w:val="18"/>
              </w:rPr>
              <w:t>3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14:paraId="18A951F7" w14:textId="3C0CA721" w:rsidR="002A5786" w:rsidRPr="00F4136E" w:rsidRDefault="002A5786" w:rsidP="00A70B37">
            <w:pPr>
              <w:jc w:val="center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014624">
              <w:rPr>
                <w:sz w:val="18"/>
                <w:szCs w:val="18"/>
              </w:rPr>
              <w:t>4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2" w:type="dxa"/>
            <w:gridSpan w:val="2"/>
            <w:shd w:val="clear" w:color="auto" w:fill="BDD6EE" w:themeFill="accent5" w:themeFillTint="66"/>
            <w:vAlign w:val="center"/>
          </w:tcPr>
          <w:p w14:paraId="32BA27BB" w14:textId="77777777" w:rsidR="002A5786" w:rsidRPr="00F4136E" w:rsidRDefault="002A5786" w:rsidP="00A70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 первонач.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2A92F0D9" w14:textId="77777777" w:rsidR="002A5786" w:rsidRPr="00F4136E" w:rsidRDefault="002A5786" w:rsidP="00A70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 уточн.</w:t>
            </w: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622E8C59" w14:textId="77777777" w:rsidR="002A5786" w:rsidRPr="00776820" w:rsidRDefault="002A5786" w:rsidP="00A70B3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ECB122B" w14:textId="77777777" w:rsidR="002A5786" w:rsidRPr="00776820" w:rsidRDefault="002A5786" w:rsidP="00A70B37">
            <w:pPr>
              <w:jc w:val="center"/>
              <w:rPr>
                <w:b/>
              </w:rPr>
            </w:pPr>
          </w:p>
        </w:tc>
      </w:tr>
      <w:tr w:rsidR="002A5786" w:rsidRPr="00A414D2" w14:paraId="25E13884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6212AEAC" w14:textId="77777777" w:rsidR="002A5786" w:rsidRPr="00A414D2" w:rsidRDefault="002A5786" w:rsidP="00A70B37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>Доходы всего:</w:t>
            </w:r>
          </w:p>
          <w:p w14:paraId="01C3E8AF" w14:textId="77777777" w:rsidR="002A5786" w:rsidRPr="00A414D2" w:rsidRDefault="002A5786" w:rsidP="00A70B37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53C24023" w14:textId="4E1B53CD" w:rsidR="002A5786" w:rsidRPr="00D649D5" w:rsidRDefault="00014624" w:rsidP="00A70B37">
            <w:pPr>
              <w:jc w:val="center"/>
            </w:pPr>
            <w:r>
              <w:t>4989,2</w:t>
            </w:r>
          </w:p>
        </w:tc>
        <w:tc>
          <w:tcPr>
            <w:tcW w:w="1021" w:type="dxa"/>
          </w:tcPr>
          <w:p w14:paraId="5E237241" w14:textId="51B938E8" w:rsidR="002A5786" w:rsidRPr="00D649D5" w:rsidRDefault="00014624" w:rsidP="00A70B37">
            <w:pPr>
              <w:jc w:val="center"/>
            </w:pPr>
            <w:r>
              <w:t>6379,4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10E31BE8" w14:textId="09E95ECF" w:rsidR="002A5786" w:rsidRPr="00D649D5" w:rsidRDefault="00014624" w:rsidP="00A70B37">
            <w:pPr>
              <w:jc w:val="center"/>
            </w:pPr>
            <w:r>
              <w:t>5746,9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3B24328" w14:textId="46CB6CEB" w:rsidR="002A5786" w:rsidRPr="00D649D5" w:rsidRDefault="00014624" w:rsidP="00A70B37">
            <w:pPr>
              <w:jc w:val="center"/>
            </w:pPr>
            <w:r>
              <w:t>5195,6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8C7585C" w14:textId="72CB12DB" w:rsidR="002A5786" w:rsidRPr="00D649D5" w:rsidRDefault="00014624" w:rsidP="00A70B37">
            <w:pPr>
              <w:jc w:val="center"/>
            </w:pPr>
            <w:r>
              <w:t>5269,7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32957A98" w14:textId="434295EB" w:rsidR="002A5786" w:rsidRPr="00D649D5" w:rsidRDefault="00014624" w:rsidP="00A70B37">
            <w:pPr>
              <w:jc w:val="center"/>
            </w:pPr>
            <w:r>
              <w:t>115,2</w:t>
            </w:r>
          </w:p>
        </w:tc>
        <w:tc>
          <w:tcPr>
            <w:tcW w:w="709" w:type="dxa"/>
            <w:shd w:val="clear" w:color="auto" w:fill="auto"/>
          </w:tcPr>
          <w:p w14:paraId="2B8CE366" w14:textId="00736FCD" w:rsidR="002A5786" w:rsidRPr="00D649D5" w:rsidRDefault="00014624" w:rsidP="00A70B37">
            <w:pPr>
              <w:jc w:val="center"/>
            </w:pPr>
            <w:r>
              <w:t>90,1</w:t>
            </w:r>
          </w:p>
        </w:tc>
        <w:tc>
          <w:tcPr>
            <w:tcW w:w="708" w:type="dxa"/>
            <w:shd w:val="clear" w:color="auto" w:fill="auto"/>
          </w:tcPr>
          <w:p w14:paraId="56FC9326" w14:textId="42CDA10C" w:rsidR="002A5786" w:rsidRPr="00D649D5" w:rsidRDefault="00014624" w:rsidP="00A70B37">
            <w:pPr>
              <w:jc w:val="center"/>
            </w:pPr>
            <w:r>
              <w:t>90,4</w:t>
            </w:r>
          </w:p>
        </w:tc>
        <w:tc>
          <w:tcPr>
            <w:tcW w:w="709" w:type="dxa"/>
            <w:shd w:val="clear" w:color="auto" w:fill="auto"/>
          </w:tcPr>
          <w:p w14:paraId="32A60381" w14:textId="04D62BA8" w:rsidR="002A5786" w:rsidRPr="00D649D5" w:rsidRDefault="00014624" w:rsidP="00A70B37">
            <w:pPr>
              <w:jc w:val="center"/>
            </w:pPr>
            <w:r>
              <w:t>101,4</w:t>
            </w:r>
          </w:p>
        </w:tc>
      </w:tr>
      <w:tr w:rsidR="002A5786" w:rsidRPr="00A414D2" w14:paraId="73AF1A86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4C41F2D3" w14:textId="77777777" w:rsidR="002A5786" w:rsidRPr="00A414D2" w:rsidRDefault="002A5786" w:rsidP="00A70B37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собственные</w:t>
            </w:r>
          </w:p>
        </w:tc>
        <w:tc>
          <w:tcPr>
            <w:tcW w:w="992" w:type="dxa"/>
            <w:shd w:val="clear" w:color="auto" w:fill="auto"/>
          </w:tcPr>
          <w:p w14:paraId="190D5E73" w14:textId="533B6780" w:rsidR="002A5786" w:rsidRPr="00D649D5" w:rsidRDefault="00014624" w:rsidP="00A70B37">
            <w:pPr>
              <w:jc w:val="center"/>
            </w:pPr>
            <w:r>
              <w:t>1379,0</w:t>
            </w:r>
          </w:p>
        </w:tc>
        <w:tc>
          <w:tcPr>
            <w:tcW w:w="1021" w:type="dxa"/>
          </w:tcPr>
          <w:p w14:paraId="30ED146E" w14:textId="281E7D70" w:rsidR="002A5786" w:rsidRPr="00D649D5" w:rsidRDefault="00014624" w:rsidP="00A70B37">
            <w:pPr>
              <w:jc w:val="center"/>
            </w:pPr>
            <w:r>
              <w:t>1708,0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123591B6" w14:textId="55E0A809" w:rsidR="002A5786" w:rsidRPr="00D649D5" w:rsidRDefault="00014624" w:rsidP="00A70B37">
            <w:pPr>
              <w:jc w:val="center"/>
            </w:pPr>
            <w:r>
              <w:t>2500,0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C23AD1D" w14:textId="135B82BB" w:rsidR="002A5786" w:rsidRPr="00D649D5" w:rsidRDefault="00014624" w:rsidP="00A70B37">
            <w:pPr>
              <w:jc w:val="center"/>
            </w:pPr>
            <w:r>
              <w:t>2567,5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6FB4FBA3" w14:textId="68EA9D69" w:rsidR="002A5786" w:rsidRPr="00D649D5" w:rsidRDefault="00014624" w:rsidP="00A70B37">
            <w:pPr>
              <w:jc w:val="center"/>
            </w:pPr>
            <w:r>
              <w:t>2620,0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0D268EB5" w14:textId="0EE03A28" w:rsidR="002A5786" w:rsidRPr="00D649D5" w:rsidRDefault="00014624" w:rsidP="00A70B37">
            <w:pPr>
              <w:jc w:val="center"/>
            </w:pPr>
            <w:r>
              <w:t>181,3</w:t>
            </w:r>
          </w:p>
        </w:tc>
        <w:tc>
          <w:tcPr>
            <w:tcW w:w="709" w:type="dxa"/>
            <w:shd w:val="clear" w:color="auto" w:fill="auto"/>
          </w:tcPr>
          <w:p w14:paraId="1B3D7E36" w14:textId="7E059938" w:rsidR="002A5786" w:rsidRPr="00D649D5" w:rsidRDefault="00014624" w:rsidP="00A70B37">
            <w:pPr>
              <w:jc w:val="center"/>
            </w:pPr>
            <w:r>
              <w:t>146,4</w:t>
            </w:r>
          </w:p>
        </w:tc>
        <w:tc>
          <w:tcPr>
            <w:tcW w:w="708" w:type="dxa"/>
            <w:shd w:val="clear" w:color="auto" w:fill="auto"/>
          </w:tcPr>
          <w:p w14:paraId="211FA9E5" w14:textId="0B3EE98C" w:rsidR="002A5786" w:rsidRPr="00D649D5" w:rsidRDefault="00014624" w:rsidP="00A70B37">
            <w:pPr>
              <w:jc w:val="center"/>
            </w:pPr>
            <w:r>
              <w:t>102,7</w:t>
            </w:r>
          </w:p>
        </w:tc>
        <w:tc>
          <w:tcPr>
            <w:tcW w:w="709" w:type="dxa"/>
            <w:shd w:val="clear" w:color="auto" w:fill="auto"/>
          </w:tcPr>
          <w:p w14:paraId="56C58C95" w14:textId="5621F5F9" w:rsidR="002A5786" w:rsidRPr="00D649D5" w:rsidRDefault="00014624" w:rsidP="00A70B37">
            <w:pPr>
              <w:jc w:val="center"/>
            </w:pPr>
            <w:r>
              <w:t>102,0</w:t>
            </w:r>
          </w:p>
        </w:tc>
      </w:tr>
      <w:tr w:rsidR="002A5786" w:rsidRPr="002A5786" w14:paraId="583F91E9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1EE9C73E" w14:textId="61CD7156" w:rsidR="002A5786" w:rsidRPr="002A5786" w:rsidRDefault="002A5786" w:rsidP="00A70B37">
            <w:pPr>
              <w:jc w:val="center"/>
              <w:rPr>
                <w:i/>
                <w:iCs/>
              </w:rPr>
            </w:pPr>
            <w:r w:rsidRPr="002A5786">
              <w:rPr>
                <w:i/>
                <w:iCs/>
              </w:rPr>
              <w:t>удельный вес к общему объему, %</w:t>
            </w:r>
          </w:p>
        </w:tc>
        <w:tc>
          <w:tcPr>
            <w:tcW w:w="992" w:type="dxa"/>
            <w:shd w:val="clear" w:color="auto" w:fill="auto"/>
          </w:tcPr>
          <w:p w14:paraId="098D639A" w14:textId="0A9D754F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27,6</w:t>
            </w:r>
          </w:p>
        </w:tc>
        <w:tc>
          <w:tcPr>
            <w:tcW w:w="1021" w:type="dxa"/>
          </w:tcPr>
          <w:p w14:paraId="1032C8C4" w14:textId="47B06E11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26,8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074CB510" w14:textId="292CB49E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4CAE096" w14:textId="30E5B37B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49,4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6168FB2" w14:textId="78E5C623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49,7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7A9351CA" w14:textId="4E347E03" w:rsidR="002A5786" w:rsidRPr="002A5786" w:rsidRDefault="009519FD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B5A015" w14:textId="5E5A02C2" w:rsidR="002A5786" w:rsidRPr="002A5786" w:rsidRDefault="009519FD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2CAF61B" w14:textId="4EF5838C" w:rsidR="002A5786" w:rsidRPr="002A5786" w:rsidRDefault="009519FD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5057A7" w14:textId="33D2D59B" w:rsidR="002A5786" w:rsidRPr="002A5786" w:rsidRDefault="009519FD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A5786" w:rsidRPr="00A414D2" w14:paraId="52776BDC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1F998430" w14:textId="77777777" w:rsidR="002A5786" w:rsidRPr="00A414D2" w:rsidRDefault="002A5786" w:rsidP="00A70B37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14:paraId="5F70E281" w14:textId="1E191E3C" w:rsidR="002A5786" w:rsidRPr="00D649D5" w:rsidRDefault="00014624" w:rsidP="00A70B37">
            <w:pPr>
              <w:jc w:val="center"/>
            </w:pPr>
            <w:r>
              <w:t>3610,2</w:t>
            </w:r>
          </w:p>
        </w:tc>
        <w:tc>
          <w:tcPr>
            <w:tcW w:w="1021" w:type="dxa"/>
          </w:tcPr>
          <w:p w14:paraId="08AE4A21" w14:textId="4C79F0C5" w:rsidR="002A5786" w:rsidRPr="00D649D5" w:rsidRDefault="00014624" w:rsidP="00A70B37">
            <w:pPr>
              <w:jc w:val="center"/>
            </w:pPr>
            <w:r>
              <w:t>4671,4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215E909C" w14:textId="4472D571" w:rsidR="002A5786" w:rsidRPr="00D649D5" w:rsidRDefault="00014624" w:rsidP="00A70B37">
            <w:pPr>
              <w:jc w:val="center"/>
            </w:pPr>
            <w:r>
              <w:t>3246,9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43DE6220" w14:textId="4700392D" w:rsidR="002A5786" w:rsidRPr="00D649D5" w:rsidRDefault="00014624" w:rsidP="00A70B37">
            <w:pPr>
              <w:jc w:val="center"/>
            </w:pPr>
            <w:r>
              <w:t>2628,1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45673AF8" w14:textId="1147EABD" w:rsidR="002A5786" w:rsidRPr="00D649D5" w:rsidRDefault="00014624" w:rsidP="00A70B37">
            <w:pPr>
              <w:jc w:val="center"/>
            </w:pPr>
            <w:r>
              <w:t>2649,7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244E11AA" w14:textId="22F582AD" w:rsidR="002A5786" w:rsidRPr="00D649D5" w:rsidRDefault="003312AF" w:rsidP="00A70B37">
            <w:pPr>
              <w:jc w:val="center"/>
            </w:pPr>
            <w:r>
              <w:t>89,9</w:t>
            </w:r>
          </w:p>
        </w:tc>
        <w:tc>
          <w:tcPr>
            <w:tcW w:w="709" w:type="dxa"/>
            <w:shd w:val="clear" w:color="auto" w:fill="auto"/>
          </w:tcPr>
          <w:p w14:paraId="62086ADE" w14:textId="6BAD22A1" w:rsidR="002A5786" w:rsidRPr="00D649D5" w:rsidRDefault="003312AF" w:rsidP="00A70B37">
            <w:pPr>
              <w:jc w:val="center"/>
            </w:pPr>
            <w:r>
              <w:t>69,5</w:t>
            </w:r>
          </w:p>
        </w:tc>
        <w:tc>
          <w:tcPr>
            <w:tcW w:w="708" w:type="dxa"/>
            <w:shd w:val="clear" w:color="auto" w:fill="auto"/>
          </w:tcPr>
          <w:p w14:paraId="77F8A4C1" w14:textId="311F7D8E" w:rsidR="002A5786" w:rsidRPr="00D649D5" w:rsidRDefault="003312AF" w:rsidP="00A70B37">
            <w:pPr>
              <w:jc w:val="center"/>
            </w:pPr>
            <w:r>
              <w:t>80,9</w:t>
            </w:r>
          </w:p>
        </w:tc>
        <w:tc>
          <w:tcPr>
            <w:tcW w:w="709" w:type="dxa"/>
            <w:shd w:val="clear" w:color="auto" w:fill="auto"/>
          </w:tcPr>
          <w:p w14:paraId="18D585B7" w14:textId="1853D731" w:rsidR="002A5786" w:rsidRPr="00D649D5" w:rsidRDefault="003312AF" w:rsidP="00A70B37">
            <w:pPr>
              <w:jc w:val="center"/>
            </w:pPr>
            <w:r>
              <w:t>100,8</w:t>
            </w:r>
          </w:p>
        </w:tc>
      </w:tr>
      <w:tr w:rsidR="002A5786" w:rsidRPr="002A5786" w14:paraId="7F9C2C9C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1DA76777" w14:textId="77777777" w:rsidR="002A5786" w:rsidRPr="002A5786" w:rsidRDefault="002A5786" w:rsidP="00A70B37">
            <w:pPr>
              <w:jc w:val="center"/>
              <w:rPr>
                <w:i/>
                <w:iCs/>
              </w:rPr>
            </w:pPr>
            <w:r w:rsidRPr="002A5786">
              <w:rPr>
                <w:i/>
                <w:iCs/>
              </w:rPr>
              <w:t>удельный вес к общему объему, %</w:t>
            </w:r>
          </w:p>
        </w:tc>
        <w:tc>
          <w:tcPr>
            <w:tcW w:w="992" w:type="dxa"/>
            <w:shd w:val="clear" w:color="auto" w:fill="auto"/>
          </w:tcPr>
          <w:p w14:paraId="3A38F50E" w14:textId="4B4544D9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72,4</w:t>
            </w:r>
          </w:p>
        </w:tc>
        <w:tc>
          <w:tcPr>
            <w:tcW w:w="1021" w:type="dxa"/>
          </w:tcPr>
          <w:p w14:paraId="361DF619" w14:textId="4CBC6820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73,2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3676F905" w14:textId="2E43E321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56,5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0D3C09CA" w14:textId="642891EC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53503D1C" w14:textId="27A3CEE6" w:rsidR="002A5786" w:rsidRPr="002A5786" w:rsidRDefault="00014624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50,3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484533E3" w14:textId="0B06E0B5" w:rsidR="002A5786" w:rsidRPr="002A5786" w:rsidRDefault="002A5786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E467B4" w14:textId="21E73388" w:rsidR="002A5786" w:rsidRPr="002A5786" w:rsidRDefault="002A5786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26B2EDE" w14:textId="3DB0AF97" w:rsidR="002A5786" w:rsidRPr="002A5786" w:rsidRDefault="002A5786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F1E99D" w14:textId="3E4CFCC3" w:rsidR="002A5786" w:rsidRPr="002A5786" w:rsidRDefault="002A5786" w:rsidP="00A70B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14:paraId="1638A04E" w14:textId="313BB393" w:rsidR="003F4765" w:rsidRPr="00727076" w:rsidRDefault="002C7D9C" w:rsidP="002C7D9C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727076">
        <w:rPr>
          <w:sz w:val="28"/>
          <w:szCs w:val="28"/>
        </w:rPr>
        <w:t>Доходная часть бюджета сельского поселения</w:t>
      </w:r>
      <w:r w:rsidR="00014624">
        <w:rPr>
          <w:sz w:val="28"/>
          <w:szCs w:val="28"/>
        </w:rPr>
        <w:t>,</w:t>
      </w:r>
      <w:r w:rsidRPr="00727076">
        <w:rPr>
          <w:sz w:val="28"/>
          <w:szCs w:val="28"/>
        </w:rPr>
        <w:t xml:space="preserve"> сформирован</w:t>
      </w:r>
      <w:r w:rsidR="00014624">
        <w:rPr>
          <w:sz w:val="28"/>
          <w:szCs w:val="28"/>
        </w:rPr>
        <w:t>н</w:t>
      </w:r>
      <w:r w:rsidRPr="00727076">
        <w:rPr>
          <w:sz w:val="28"/>
          <w:szCs w:val="28"/>
        </w:rPr>
        <w:t>а</w:t>
      </w:r>
      <w:r w:rsidR="00014624">
        <w:rPr>
          <w:sz w:val="28"/>
          <w:szCs w:val="28"/>
        </w:rPr>
        <w:t>я</w:t>
      </w:r>
      <w:r w:rsidRPr="00727076">
        <w:rPr>
          <w:sz w:val="28"/>
          <w:szCs w:val="28"/>
        </w:rPr>
        <w:t xml:space="preserve"> за счет безвозмездных поступлений, в общем объеме доходов составит: в 202</w:t>
      </w:r>
      <w:r w:rsidR="00014624">
        <w:rPr>
          <w:sz w:val="28"/>
          <w:szCs w:val="28"/>
        </w:rPr>
        <w:t>2</w:t>
      </w:r>
      <w:r w:rsidRPr="00727076">
        <w:rPr>
          <w:sz w:val="28"/>
          <w:szCs w:val="28"/>
        </w:rPr>
        <w:t xml:space="preserve"> году –</w:t>
      </w:r>
      <w:r w:rsidR="00DD1FEB" w:rsidRPr="00727076">
        <w:rPr>
          <w:sz w:val="28"/>
          <w:szCs w:val="28"/>
        </w:rPr>
        <w:t xml:space="preserve"> </w:t>
      </w:r>
      <w:r w:rsidR="003312AF">
        <w:rPr>
          <w:sz w:val="28"/>
          <w:szCs w:val="28"/>
        </w:rPr>
        <w:t>56,5</w:t>
      </w:r>
      <w:r w:rsidRPr="00727076">
        <w:rPr>
          <w:sz w:val="28"/>
          <w:szCs w:val="28"/>
        </w:rPr>
        <w:t>%, в 202</w:t>
      </w:r>
      <w:r w:rsidR="003312AF">
        <w:rPr>
          <w:sz w:val="28"/>
          <w:szCs w:val="28"/>
        </w:rPr>
        <w:t>3</w:t>
      </w:r>
      <w:r w:rsidRPr="00727076">
        <w:rPr>
          <w:sz w:val="28"/>
          <w:szCs w:val="28"/>
        </w:rPr>
        <w:t xml:space="preserve"> году – </w:t>
      </w:r>
      <w:r w:rsidR="003312AF">
        <w:rPr>
          <w:sz w:val="28"/>
          <w:szCs w:val="28"/>
        </w:rPr>
        <w:t>50,6</w:t>
      </w:r>
      <w:r w:rsidRPr="00727076">
        <w:rPr>
          <w:sz w:val="28"/>
          <w:szCs w:val="28"/>
        </w:rPr>
        <w:t>%, в 202</w:t>
      </w:r>
      <w:r w:rsidR="003312AF">
        <w:rPr>
          <w:sz w:val="28"/>
          <w:szCs w:val="28"/>
        </w:rPr>
        <w:t>4</w:t>
      </w:r>
      <w:r w:rsidRPr="00727076">
        <w:rPr>
          <w:sz w:val="28"/>
          <w:szCs w:val="28"/>
        </w:rPr>
        <w:t xml:space="preserve"> году – </w:t>
      </w:r>
      <w:r w:rsidR="003312AF">
        <w:rPr>
          <w:sz w:val="28"/>
          <w:szCs w:val="28"/>
        </w:rPr>
        <w:t>50,3</w:t>
      </w:r>
      <w:r w:rsidRPr="00727076">
        <w:rPr>
          <w:sz w:val="28"/>
          <w:szCs w:val="28"/>
        </w:rPr>
        <w:t>%.</w:t>
      </w:r>
    </w:p>
    <w:p w14:paraId="48083C46" w14:textId="75B6BEFA" w:rsidR="002C7D9C" w:rsidRPr="002C7D9C" w:rsidRDefault="002C7D9C" w:rsidP="002C7D9C">
      <w:pPr>
        <w:spacing w:line="276" w:lineRule="auto"/>
        <w:ind w:firstLine="708"/>
        <w:jc w:val="both"/>
        <w:rPr>
          <w:sz w:val="28"/>
          <w:szCs w:val="28"/>
        </w:rPr>
      </w:pPr>
      <w:r w:rsidRPr="00727076">
        <w:rPr>
          <w:sz w:val="28"/>
          <w:szCs w:val="28"/>
        </w:rPr>
        <w:lastRenderedPageBreak/>
        <w:t xml:space="preserve">Темп роста безвозмездных </w:t>
      </w:r>
      <w:r>
        <w:rPr>
          <w:sz w:val="28"/>
          <w:szCs w:val="28"/>
        </w:rPr>
        <w:t>поступлений в 202</w:t>
      </w:r>
      <w:r w:rsidR="003312A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прогнозируется в размере </w:t>
      </w:r>
      <w:r w:rsidR="003312AF">
        <w:rPr>
          <w:sz w:val="28"/>
          <w:szCs w:val="28"/>
        </w:rPr>
        <w:t>89,9</w:t>
      </w:r>
      <w:r>
        <w:rPr>
          <w:sz w:val="28"/>
          <w:szCs w:val="28"/>
        </w:rPr>
        <w:t>% (с первоначально утвержденными показателями), в 202</w:t>
      </w:r>
      <w:r w:rsidR="003312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3312AF">
        <w:rPr>
          <w:sz w:val="28"/>
          <w:szCs w:val="28"/>
        </w:rPr>
        <w:t>80,9</w:t>
      </w:r>
      <w:r>
        <w:rPr>
          <w:sz w:val="28"/>
          <w:szCs w:val="28"/>
        </w:rPr>
        <w:t>%, в 202</w:t>
      </w:r>
      <w:r w:rsidR="003312A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3312AF">
        <w:rPr>
          <w:sz w:val="28"/>
          <w:szCs w:val="28"/>
        </w:rPr>
        <w:t>100,8</w:t>
      </w:r>
      <w:r>
        <w:rPr>
          <w:sz w:val="28"/>
          <w:szCs w:val="28"/>
        </w:rPr>
        <w:t>%.</w:t>
      </w:r>
    </w:p>
    <w:p w14:paraId="13E6FF25" w14:textId="4E1D9771" w:rsidR="00C3315D" w:rsidRDefault="002A0CB8" w:rsidP="002C7D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отметить, что величина поступлений из бюджетов других уровней в течени</w:t>
      </w:r>
      <w:r w:rsidR="00C3315D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финансового года</w:t>
      </w:r>
      <w:r w:rsidR="00C3315D">
        <w:rPr>
          <w:sz w:val="28"/>
          <w:szCs w:val="28"/>
        </w:rPr>
        <w:t xml:space="preserve"> уточняется </w:t>
      </w:r>
      <w:r w:rsidR="00421AEE">
        <w:rPr>
          <w:sz w:val="28"/>
          <w:szCs w:val="28"/>
        </w:rPr>
        <w:t xml:space="preserve">в сторону увеличения </w:t>
      </w:r>
      <w:r w:rsidR="00C3315D">
        <w:rPr>
          <w:sz w:val="28"/>
          <w:szCs w:val="28"/>
        </w:rPr>
        <w:t>по мере принятия законов Липецкой области о распределении субсидий</w:t>
      </w:r>
      <w:r w:rsidR="00CD38A9">
        <w:rPr>
          <w:sz w:val="28"/>
          <w:szCs w:val="28"/>
        </w:rPr>
        <w:t xml:space="preserve"> и решений Добринского муниципального района</w:t>
      </w:r>
      <w:r w:rsidR="00C3315D">
        <w:rPr>
          <w:sz w:val="28"/>
          <w:szCs w:val="28"/>
        </w:rPr>
        <w:t>.</w:t>
      </w:r>
    </w:p>
    <w:p w14:paraId="5DACF57D" w14:textId="1E6802CA" w:rsidR="0046108A" w:rsidRDefault="0046108A" w:rsidP="00956C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6C3E">
        <w:rPr>
          <w:sz w:val="28"/>
          <w:szCs w:val="28"/>
        </w:rPr>
        <w:t>обственны</w:t>
      </w:r>
      <w:r>
        <w:rPr>
          <w:sz w:val="28"/>
          <w:szCs w:val="28"/>
        </w:rPr>
        <w:t>е</w:t>
      </w:r>
      <w:r w:rsidR="00956C3E">
        <w:rPr>
          <w:sz w:val="28"/>
          <w:szCs w:val="28"/>
        </w:rPr>
        <w:t xml:space="preserve"> доходны</w:t>
      </w:r>
      <w:r>
        <w:rPr>
          <w:sz w:val="28"/>
          <w:szCs w:val="28"/>
        </w:rPr>
        <w:t>е</w:t>
      </w:r>
      <w:r w:rsidR="00956C3E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 в бюджет сельского поселения на 202</w:t>
      </w:r>
      <w:r w:rsidR="003312AF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в объеме </w:t>
      </w:r>
      <w:r w:rsidR="003312AF">
        <w:rPr>
          <w:sz w:val="28"/>
          <w:szCs w:val="28"/>
        </w:rPr>
        <w:t>2500</w:t>
      </w:r>
      <w:r w:rsidR="0072707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на 202</w:t>
      </w:r>
      <w:r w:rsidR="003312AF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312AF">
        <w:rPr>
          <w:sz w:val="28"/>
          <w:szCs w:val="28"/>
        </w:rPr>
        <w:t>2567,5</w:t>
      </w:r>
      <w:r>
        <w:rPr>
          <w:sz w:val="28"/>
          <w:szCs w:val="28"/>
        </w:rPr>
        <w:t xml:space="preserve"> тыс. рублей, на 202</w:t>
      </w:r>
      <w:r w:rsidR="003312AF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312AF">
        <w:rPr>
          <w:sz w:val="28"/>
          <w:szCs w:val="28"/>
        </w:rPr>
        <w:t>2620,0</w:t>
      </w:r>
      <w:r>
        <w:rPr>
          <w:sz w:val="28"/>
          <w:szCs w:val="28"/>
        </w:rPr>
        <w:t xml:space="preserve"> тыс. рублей.</w:t>
      </w:r>
    </w:p>
    <w:p w14:paraId="1FD6F7F3" w14:textId="7FDFA0F0" w:rsidR="00956C3E" w:rsidRDefault="0046108A" w:rsidP="00956C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первоначально утвержденными показателями 202</w:t>
      </w:r>
      <w:r w:rsidR="003312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  <w:r w:rsidR="00553A98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доходы на 202</w:t>
      </w:r>
      <w:r w:rsidR="003312AF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с </w:t>
      </w:r>
      <w:r w:rsidR="009519FD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на </w:t>
      </w:r>
      <w:r w:rsidR="003312AF">
        <w:rPr>
          <w:sz w:val="28"/>
          <w:szCs w:val="28"/>
        </w:rPr>
        <w:t>1121</w:t>
      </w:r>
      <w:r w:rsidR="009519F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 на </w:t>
      </w:r>
      <w:r w:rsidR="003312AF">
        <w:rPr>
          <w:sz w:val="28"/>
          <w:szCs w:val="28"/>
        </w:rPr>
        <w:t>81,3</w:t>
      </w:r>
      <w:r>
        <w:rPr>
          <w:sz w:val="28"/>
          <w:szCs w:val="28"/>
        </w:rPr>
        <w:t xml:space="preserve">%. </w:t>
      </w:r>
    </w:p>
    <w:p w14:paraId="57F15B82" w14:textId="3CA154D0" w:rsidR="00C166F5" w:rsidRPr="000E4C78" w:rsidRDefault="00980705" w:rsidP="00C166F5">
      <w:pPr>
        <w:spacing w:line="276" w:lineRule="auto"/>
        <w:ind w:firstLine="708"/>
        <w:jc w:val="both"/>
        <w:rPr>
          <w:sz w:val="28"/>
          <w:szCs w:val="28"/>
        </w:rPr>
      </w:pPr>
      <w:r w:rsidRPr="00727076">
        <w:rPr>
          <w:sz w:val="28"/>
          <w:szCs w:val="28"/>
        </w:rPr>
        <w:t xml:space="preserve">Проанализировав поступления собственных доходов, отмечаем, что наибольшая их сумма в бюджет сельского поселения </w:t>
      </w:r>
      <w:r w:rsidR="00C166F5">
        <w:rPr>
          <w:sz w:val="28"/>
          <w:szCs w:val="28"/>
        </w:rPr>
        <w:t xml:space="preserve">планируется к </w:t>
      </w:r>
      <w:r w:rsidR="00D92ADD" w:rsidRPr="00727076">
        <w:rPr>
          <w:sz w:val="28"/>
          <w:szCs w:val="28"/>
        </w:rPr>
        <w:t>поступ</w:t>
      </w:r>
      <w:r w:rsidR="00727076" w:rsidRPr="00727076">
        <w:rPr>
          <w:sz w:val="28"/>
          <w:szCs w:val="28"/>
        </w:rPr>
        <w:t>л</w:t>
      </w:r>
      <w:r w:rsidR="00C166F5">
        <w:rPr>
          <w:sz w:val="28"/>
          <w:szCs w:val="28"/>
        </w:rPr>
        <w:t>ению</w:t>
      </w:r>
      <w:r w:rsidR="00D92ADD" w:rsidRPr="00727076">
        <w:rPr>
          <w:sz w:val="28"/>
          <w:szCs w:val="28"/>
        </w:rPr>
        <w:t xml:space="preserve"> </w:t>
      </w:r>
      <w:r w:rsidR="00A63A4E" w:rsidRPr="00727076">
        <w:rPr>
          <w:sz w:val="28"/>
          <w:szCs w:val="28"/>
        </w:rPr>
        <w:t>в 20</w:t>
      </w:r>
      <w:r w:rsidR="00C166F5">
        <w:rPr>
          <w:sz w:val="28"/>
          <w:szCs w:val="28"/>
        </w:rPr>
        <w:t>24</w:t>
      </w:r>
      <w:r w:rsidR="00A63A4E" w:rsidRPr="00727076">
        <w:rPr>
          <w:sz w:val="28"/>
          <w:szCs w:val="28"/>
        </w:rPr>
        <w:t xml:space="preserve"> году</w:t>
      </w:r>
      <w:r w:rsidR="00C166F5">
        <w:rPr>
          <w:sz w:val="28"/>
          <w:szCs w:val="28"/>
        </w:rPr>
        <w:t xml:space="preserve">, проект </w:t>
      </w:r>
      <w:r w:rsidR="00C166F5" w:rsidRPr="000E4C78">
        <w:rPr>
          <w:sz w:val="28"/>
          <w:szCs w:val="28"/>
        </w:rPr>
        <w:t>20</w:t>
      </w:r>
      <w:r w:rsidR="00C166F5">
        <w:rPr>
          <w:sz w:val="28"/>
          <w:szCs w:val="28"/>
        </w:rPr>
        <w:t>22</w:t>
      </w:r>
      <w:r w:rsidR="00C166F5" w:rsidRPr="000E4C78">
        <w:rPr>
          <w:sz w:val="28"/>
          <w:szCs w:val="28"/>
        </w:rPr>
        <w:t xml:space="preserve"> год</w:t>
      </w:r>
      <w:r w:rsidR="00C166F5">
        <w:rPr>
          <w:sz w:val="28"/>
          <w:szCs w:val="28"/>
        </w:rPr>
        <w:t>а</w:t>
      </w:r>
      <w:r w:rsidR="00C166F5" w:rsidRPr="000E4C78">
        <w:rPr>
          <w:sz w:val="28"/>
          <w:szCs w:val="28"/>
        </w:rPr>
        <w:t xml:space="preserve"> </w:t>
      </w:r>
      <w:r w:rsidR="00C166F5">
        <w:rPr>
          <w:sz w:val="28"/>
          <w:szCs w:val="28"/>
        </w:rPr>
        <w:t>планируется с увеличением к 2021 году.</w:t>
      </w:r>
    </w:p>
    <w:p w14:paraId="583458CD" w14:textId="77777777" w:rsidR="009B1F16" w:rsidRDefault="009B1F16" w:rsidP="00956C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собственных доходных источников представлена на гистограмме:</w:t>
      </w:r>
    </w:p>
    <w:p w14:paraId="6B3FA309" w14:textId="77777777" w:rsidR="009B1F16" w:rsidRDefault="000878E3" w:rsidP="008C06E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D8A066" wp14:editId="445A5F76">
            <wp:extent cx="5897880" cy="3681984"/>
            <wp:effectExtent l="0" t="0" r="762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5E8610" w14:textId="2CA05F38" w:rsidR="002563C9" w:rsidRDefault="002563C9" w:rsidP="002563C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2563C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47.1 Бюджетного кодекса РФ </w:t>
      </w:r>
      <w:r w:rsidR="00EE469F">
        <w:rPr>
          <w:sz w:val="28"/>
          <w:szCs w:val="28"/>
        </w:rPr>
        <w:t xml:space="preserve">и </w:t>
      </w:r>
      <w:bookmarkStart w:id="0" w:name="_Hlk25586571"/>
      <w:r w:rsidR="00EE469F">
        <w:rPr>
          <w:sz w:val="28"/>
          <w:szCs w:val="28"/>
        </w:rPr>
        <w:t xml:space="preserve">Постановлением Правительства РФ от 31.08.2016г. №868 «О порядке формирования и ведения перечня источников доходов </w:t>
      </w:r>
      <w:r w:rsidR="00553A98">
        <w:rPr>
          <w:sz w:val="28"/>
          <w:szCs w:val="28"/>
        </w:rPr>
        <w:t>Российской</w:t>
      </w:r>
      <w:r w:rsidR="00EE469F">
        <w:rPr>
          <w:sz w:val="28"/>
          <w:szCs w:val="28"/>
        </w:rPr>
        <w:t xml:space="preserve"> Федерации» </w:t>
      </w:r>
      <w:bookmarkEnd w:id="0"/>
      <w:r>
        <w:rPr>
          <w:sz w:val="28"/>
          <w:szCs w:val="28"/>
        </w:rPr>
        <w:t xml:space="preserve">в материалах к проекту бюджета представлен «Реестр источников </w:t>
      </w:r>
      <w:r>
        <w:rPr>
          <w:sz w:val="28"/>
          <w:szCs w:val="28"/>
        </w:rPr>
        <w:lastRenderedPageBreak/>
        <w:t xml:space="preserve">доходов бюджета сельского поселения </w:t>
      </w:r>
      <w:r w:rsidR="00127F98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сельсовет» на 20</w:t>
      </w:r>
      <w:r w:rsidR="00EE469F">
        <w:rPr>
          <w:sz w:val="28"/>
          <w:szCs w:val="28"/>
        </w:rPr>
        <w:t>2</w:t>
      </w:r>
      <w:r w:rsidR="00C166F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166F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166F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в котором отражены виды источников доходов с указанием кода бюджетной классификации, наименованием главного администратора дохода и прогноза поступлений по каждому доходному источнику.</w:t>
      </w:r>
    </w:p>
    <w:p w14:paraId="38E01DB0" w14:textId="23BB680C" w:rsidR="00C941C1" w:rsidRDefault="00C941C1" w:rsidP="00AB39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объема собственных средств бюджета сельского поселения приведен в таблице:</w:t>
      </w:r>
    </w:p>
    <w:p w14:paraId="67936641" w14:textId="5C14203D" w:rsidR="00C941C1" w:rsidRDefault="00185E63" w:rsidP="00C941C1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C941C1" w:rsidRPr="00185E63">
        <w:rPr>
          <w:sz w:val="22"/>
          <w:szCs w:val="22"/>
        </w:rPr>
        <w:t>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883"/>
        <w:gridCol w:w="745"/>
        <w:gridCol w:w="743"/>
        <w:gridCol w:w="743"/>
        <w:gridCol w:w="650"/>
        <w:gridCol w:w="650"/>
        <w:gridCol w:w="650"/>
        <w:gridCol w:w="621"/>
        <w:gridCol w:w="650"/>
        <w:gridCol w:w="650"/>
      </w:tblGrid>
      <w:tr w:rsidR="007A14FE" w:rsidRPr="00185E63" w14:paraId="3F409B2C" w14:textId="77777777" w:rsidTr="005C38CF">
        <w:tc>
          <w:tcPr>
            <w:tcW w:w="1976" w:type="dxa"/>
            <w:vMerge w:val="restart"/>
            <w:shd w:val="clear" w:color="auto" w:fill="BDD6EE" w:themeFill="accent5" w:themeFillTint="66"/>
          </w:tcPr>
          <w:p w14:paraId="20F6F4ED" w14:textId="55971C50" w:rsidR="00185E63" w:rsidRPr="00185E63" w:rsidRDefault="00185E63" w:rsidP="00185E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70" w:type="dxa"/>
            <w:gridSpan w:val="4"/>
            <w:shd w:val="clear" w:color="auto" w:fill="BDD6EE" w:themeFill="accent5" w:themeFillTint="66"/>
          </w:tcPr>
          <w:p w14:paraId="232594C3" w14:textId="428BF553" w:rsidR="00185E63" w:rsidRPr="00185E63" w:rsidRDefault="00185E63" w:rsidP="00185E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Период поступления в бюджет</w:t>
            </w:r>
          </w:p>
        </w:tc>
        <w:tc>
          <w:tcPr>
            <w:tcW w:w="2091" w:type="dxa"/>
            <w:gridSpan w:val="3"/>
            <w:shd w:val="clear" w:color="auto" w:fill="BDD6EE" w:themeFill="accent5" w:themeFillTint="66"/>
          </w:tcPr>
          <w:p w14:paraId="4EA3E699" w14:textId="788AE41A" w:rsidR="00185E63" w:rsidRPr="00185E63" w:rsidRDefault="00185E63" w:rsidP="00185E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Удельный вес в собственных доходах</w:t>
            </w:r>
          </w:p>
        </w:tc>
        <w:tc>
          <w:tcPr>
            <w:tcW w:w="2007" w:type="dxa"/>
            <w:gridSpan w:val="3"/>
            <w:shd w:val="clear" w:color="auto" w:fill="BDD6EE" w:themeFill="accent5" w:themeFillTint="66"/>
          </w:tcPr>
          <w:p w14:paraId="1F2DE897" w14:textId="12611F22" w:rsidR="00185E63" w:rsidRPr="00185E63" w:rsidRDefault="00185E63" w:rsidP="00185E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Отклонение, %</w:t>
            </w:r>
          </w:p>
        </w:tc>
      </w:tr>
      <w:tr w:rsidR="007A14FE" w:rsidRPr="00185E63" w14:paraId="69440474" w14:textId="77777777" w:rsidTr="005C38CF">
        <w:tc>
          <w:tcPr>
            <w:tcW w:w="1976" w:type="dxa"/>
            <w:vMerge/>
          </w:tcPr>
          <w:p w14:paraId="682D1648" w14:textId="77777777" w:rsidR="00185E63" w:rsidRPr="00185E63" w:rsidRDefault="00185E63" w:rsidP="00185E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BDD6EE" w:themeFill="accent5" w:themeFillTint="66"/>
          </w:tcPr>
          <w:p w14:paraId="2C8DAC8F" w14:textId="10F25E90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1</w:t>
            </w:r>
            <w:r w:rsidRPr="00185E63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уточнен.</w:t>
            </w:r>
          </w:p>
        </w:tc>
        <w:tc>
          <w:tcPr>
            <w:tcW w:w="799" w:type="dxa"/>
            <w:shd w:val="clear" w:color="auto" w:fill="BDD6EE" w:themeFill="accent5" w:themeFillTint="66"/>
          </w:tcPr>
          <w:p w14:paraId="5221A358" w14:textId="7013AAEF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2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4" w:type="dxa"/>
            <w:shd w:val="clear" w:color="auto" w:fill="BDD6EE" w:themeFill="accent5" w:themeFillTint="66"/>
          </w:tcPr>
          <w:p w14:paraId="6F84460D" w14:textId="15AB1ABE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3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4" w:type="dxa"/>
            <w:shd w:val="clear" w:color="auto" w:fill="BDD6EE" w:themeFill="accent5" w:themeFillTint="66"/>
          </w:tcPr>
          <w:p w14:paraId="40804DD2" w14:textId="52CCF329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4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97" w:type="dxa"/>
            <w:shd w:val="clear" w:color="auto" w:fill="BDD6EE" w:themeFill="accent5" w:themeFillTint="66"/>
          </w:tcPr>
          <w:p w14:paraId="153636C0" w14:textId="633761E8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2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97" w:type="dxa"/>
            <w:shd w:val="clear" w:color="auto" w:fill="BDD6EE" w:themeFill="accent5" w:themeFillTint="66"/>
          </w:tcPr>
          <w:p w14:paraId="5BDF25D6" w14:textId="35B61CC1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3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97" w:type="dxa"/>
            <w:shd w:val="clear" w:color="auto" w:fill="BDD6EE" w:themeFill="accent5" w:themeFillTint="66"/>
          </w:tcPr>
          <w:p w14:paraId="1ABB6487" w14:textId="2B97F99B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4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13" w:type="dxa"/>
            <w:shd w:val="clear" w:color="auto" w:fill="BDD6EE" w:themeFill="accent5" w:themeFillTint="66"/>
          </w:tcPr>
          <w:p w14:paraId="220C4418" w14:textId="7728BBDC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 202</w:t>
            </w:r>
            <w:r w:rsidR="00C166F5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BDD6EE" w:themeFill="accent5" w:themeFillTint="66"/>
          </w:tcPr>
          <w:p w14:paraId="4B9D1746" w14:textId="580C8DA9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к 202</w:t>
            </w:r>
            <w:r w:rsidR="00C166F5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BDD6EE" w:themeFill="accent5" w:themeFillTint="66"/>
          </w:tcPr>
          <w:p w14:paraId="6492A800" w14:textId="4172908F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166F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к 202</w:t>
            </w:r>
            <w:r w:rsidR="00C166F5">
              <w:rPr>
                <w:sz w:val="18"/>
                <w:szCs w:val="18"/>
              </w:rPr>
              <w:t>3</w:t>
            </w:r>
          </w:p>
        </w:tc>
      </w:tr>
      <w:tr w:rsidR="00C166F5" w:rsidRPr="00185E63" w14:paraId="63A722CD" w14:textId="77777777" w:rsidTr="005C38CF">
        <w:tc>
          <w:tcPr>
            <w:tcW w:w="1976" w:type="dxa"/>
          </w:tcPr>
          <w:p w14:paraId="773FFB89" w14:textId="1D954416" w:rsidR="00D92ADD" w:rsidRPr="00185E63" w:rsidRDefault="00D92ADD" w:rsidP="00D92AD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Собственные доходы всего</w:t>
            </w:r>
          </w:p>
        </w:tc>
        <w:tc>
          <w:tcPr>
            <w:tcW w:w="883" w:type="dxa"/>
          </w:tcPr>
          <w:p w14:paraId="716BCB07" w14:textId="7F1353AF" w:rsidR="00D92ADD" w:rsidRPr="00AD4612" w:rsidRDefault="00C166F5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1708,0</w:t>
            </w:r>
          </w:p>
        </w:tc>
        <w:tc>
          <w:tcPr>
            <w:tcW w:w="799" w:type="dxa"/>
          </w:tcPr>
          <w:p w14:paraId="4F58B32B" w14:textId="7549D48E" w:rsidR="00D92ADD" w:rsidRPr="00AD4612" w:rsidRDefault="00C166F5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2500,0</w:t>
            </w:r>
          </w:p>
        </w:tc>
        <w:tc>
          <w:tcPr>
            <w:tcW w:w="794" w:type="dxa"/>
          </w:tcPr>
          <w:p w14:paraId="18DE5A8E" w14:textId="5A1B8EE8" w:rsidR="00D92ADD" w:rsidRPr="00AD4612" w:rsidRDefault="00C166F5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2567,5</w:t>
            </w:r>
          </w:p>
        </w:tc>
        <w:tc>
          <w:tcPr>
            <w:tcW w:w="794" w:type="dxa"/>
          </w:tcPr>
          <w:p w14:paraId="2544BC93" w14:textId="359A7570" w:rsidR="00D92ADD" w:rsidRPr="00AD4612" w:rsidRDefault="00C166F5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2620,0</w:t>
            </w:r>
          </w:p>
        </w:tc>
        <w:tc>
          <w:tcPr>
            <w:tcW w:w="697" w:type="dxa"/>
          </w:tcPr>
          <w:p w14:paraId="590315B6" w14:textId="14BD3DD7" w:rsidR="00D92ADD" w:rsidRPr="00AD4612" w:rsidRDefault="007A14FE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7" w:type="dxa"/>
          </w:tcPr>
          <w:p w14:paraId="6664DDCD" w14:textId="3E93FBB0" w:rsidR="00D92ADD" w:rsidRPr="00AD4612" w:rsidRDefault="007A14FE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7" w:type="dxa"/>
          </w:tcPr>
          <w:p w14:paraId="469DF6E3" w14:textId="1F856970" w:rsidR="00D92ADD" w:rsidRPr="00AD4612" w:rsidRDefault="007A14FE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13" w:type="dxa"/>
          </w:tcPr>
          <w:p w14:paraId="35152E25" w14:textId="1954FBEC" w:rsidR="00D92ADD" w:rsidRPr="00AD4612" w:rsidRDefault="007A14FE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146,4</w:t>
            </w:r>
          </w:p>
        </w:tc>
        <w:tc>
          <w:tcPr>
            <w:tcW w:w="697" w:type="dxa"/>
          </w:tcPr>
          <w:p w14:paraId="08980674" w14:textId="0733C813" w:rsidR="00D92ADD" w:rsidRPr="00AD4612" w:rsidRDefault="007A14FE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697" w:type="dxa"/>
          </w:tcPr>
          <w:p w14:paraId="4B3C4EC8" w14:textId="268AF263" w:rsidR="00D92ADD" w:rsidRPr="00AD4612" w:rsidRDefault="007A14FE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102,0</w:t>
            </w:r>
          </w:p>
        </w:tc>
      </w:tr>
      <w:tr w:rsidR="007A14FE" w:rsidRPr="00185E63" w14:paraId="24092CD0" w14:textId="77777777" w:rsidTr="005C38CF">
        <w:tc>
          <w:tcPr>
            <w:tcW w:w="1976" w:type="dxa"/>
            <w:shd w:val="clear" w:color="auto" w:fill="DEEAF6" w:themeFill="accent5" w:themeFillTint="33"/>
          </w:tcPr>
          <w:p w14:paraId="0EE1CF14" w14:textId="6A8B81D8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 w:rsidRPr="00185E63">
              <w:rPr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883" w:type="dxa"/>
            <w:shd w:val="clear" w:color="auto" w:fill="DEEAF6" w:themeFill="accent5" w:themeFillTint="33"/>
          </w:tcPr>
          <w:p w14:paraId="1DEEEBA4" w14:textId="204B2876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1708,0</w:t>
            </w:r>
          </w:p>
        </w:tc>
        <w:tc>
          <w:tcPr>
            <w:tcW w:w="799" w:type="dxa"/>
            <w:shd w:val="clear" w:color="auto" w:fill="DEEAF6" w:themeFill="accent5" w:themeFillTint="33"/>
          </w:tcPr>
          <w:p w14:paraId="71D2ABE5" w14:textId="3878337C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794" w:type="dxa"/>
            <w:shd w:val="clear" w:color="auto" w:fill="DEEAF6" w:themeFill="accent5" w:themeFillTint="33"/>
          </w:tcPr>
          <w:p w14:paraId="3A196EAC" w14:textId="6224E9FE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2567,5</w:t>
            </w:r>
          </w:p>
        </w:tc>
        <w:tc>
          <w:tcPr>
            <w:tcW w:w="794" w:type="dxa"/>
            <w:shd w:val="clear" w:color="auto" w:fill="DEEAF6" w:themeFill="accent5" w:themeFillTint="33"/>
          </w:tcPr>
          <w:p w14:paraId="7CB78756" w14:textId="247055E4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2620,0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14:paraId="27CFD9B1" w14:textId="5F2B4C2A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14:paraId="6BDF210F" w14:textId="6A6587B5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14:paraId="6A041A68" w14:textId="54738CA5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3" w:type="dxa"/>
            <w:shd w:val="clear" w:color="auto" w:fill="DEEAF6" w:themeFill="accent5" w:themeFillTint="33"/>
          </w:tcPr>
          <w:p w14:paraId="3A75FF98" w14:textId="09270482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14:paraId="5BDB2EB4" w14:textId="5310E10B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14:paraId="029B89FC" w14:textId="41A5FAFD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C166F5" w:rsidRPr="00185E63" w14:paraId="0C058933" w14:textId="77777777" w:rsidTr="005C38CF">
        <w:tc>
          <w:tcPr>
            <w:tcW w:w="1976" w:type="dxa"/>
          </w:tcPr>
          <w:p w14:paraId="1A507CBC" w14:textId="3C11B7B8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883" w:type="dxa"/>
          </w:tcPr>
          <w:p w14:paraId="0F08FE1C" w14:textId="32A3C91E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799" w:type="dxa"/>
          </w:tcPr>
          <w:p w14:paraId="67093AC8" w14:textId="77558622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  <w:tc>
          <w:tcPr>
            <w:tcW w:w="794" w:type="dxa"/>
          </w:tcPr>
          <w:p w14:paraId="6820F6DA" w14:textId="1CE5E818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794" w:type="dxa"/>
          </w:tcPr>
          <w:p w14:paraId="53AAEE1F" w14:textId="3BE092E4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697" w:type="dxa"/>
          </w:tcPr>
          <w:p w14:paraId="5F7E0ECD" w14:textId="57488E2A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697" w:type="dxa"/>
          </w:tcPr>
          <w:p w14:paraId="020AABC3" w14:textId="6DD217F4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697" w:type="dxa"/>
          </w:tcPr>
          <w:p w14:paraId="6E6C10C8" w14:textId="6255FB3F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13" w:type="dxa"/>
          </w:tcPr>
          <w:p w14:paraId="42CCCAA9" w14:textId="4217C47F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697" w:type="dxa"/>
          </w:tcPr>
          <w:p w14:paraId="4587857E" w14:textId="2771F680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697" w:type="dxa"/>
          </w:tcPr>
          <w:p w14:paraId="7B191347" w14:textId="64CF8B66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</w:tr>
      <w:tr w:rsidR="00C166F5" w:rsidRPr="00185E63" w14:paraId="3D159D08" w14:textId="77777777" w:rsidTr="005C38CF">
        <w:tc>
          <w:tcPr>
            <w:tcW w:w="1976" w:type="dxa"/>
          </w:tcPr>
          <w:p w14:paraId="21FAA6B1" w14:textId="3A8CCEEB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883" w:type="dxa"/>
          </w:tcPr>
          <w:p w14:paraId="4B6D2D7D" w14:textId="3DE23282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</w:t>
            </w:r>
          </w:p>
        </w:tc>
        <w:tc>
          <w:tcPr>
            <w:tcW w:w="799" w:type="dxa"/>
          </w:tcPr>
          <w:p w14:paraId="3676E496" w14:textId="539AD813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794" w:type="dxa"/>
          </w:tcPr>
          <w:p w14:paraId="0A2C0F9C" w14:textId="29B56190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794" w:type="dxa"/>
          </w:tcPr>
          <w:p w14:paraId="575F813A" w14:textId="7729BDBA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</w:tc>
        <w:tc>
          <w:tcPr>
            <w:tcW w:w="697" w:type="dxa"/>
          </w:tcPr>
          <w:p w14:paraId="05ED78B2" w14:textId="28E7D06B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97" w:type="dxa"/>
          </w:tcPr>
          <w:p w14:paraId="023C0A5A" w14:textId="55C698B3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697" w:type="dxa"/>
          </w:tcPr>
          <w:p w14:paraId="5465CF53" w14:textId="3473E9D2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613" w:type="dxa"/>
          </w:tcPr>
          <w:p w14:paraId="60CF7892" w14:textId="0263A4F3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250,5</w:t>
            </w:r>
          </w:p>
        </w:tc>
        <w:tc>
          <w:tcPr>
            <w:tcW w:w="697" w:type="dxa"/>
          </w:tcPr>
          <w:p w14:paraId="12516C95" w14:textId="091F0C99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697" w:type="dxa"/>
          </w:tcPr>
          <w:p w14:paraId="58BF470D" w14:textId="1BA1D74E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166F5" w:rsidRPr="00185E63" w14:paraId="4E5D45F3" w14:textId="77777777" w:rsidTr="005C38CF">
        <w:tc>
          <w:tcPr>
            <w:tcW w:w="1976" w:type="dxa"/>
          </w:tcPr>
          <w:p w14:paraId="0C85A097" w14:textId="347FC5BD" w:rsidR="00E755D2" w:rsidRDefault="00E755D2" w:rsidP="00AD4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83" w:type="dxa"/>
          </w:tcPr>
          <w:p w14:paraId="7D6E6B30" w14:textId="457E0AF6" w:rsidR="00E755D2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799" w:type="dxa"/>
          </w:tcPr>
          <w:p w14:paraId="10130255" w14:textId="6137EC05" w:rsidR="00E755D2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794" w:type="dxa"/>
          </w:tcPr>
          <w:p w14:paraId="444D2DF4" w14:textId="23AE533B" w:rsidR="00E755D2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94" w:type="dxa"/>
          </w:tcPr>
          <w:p w14:paraId="5FE8B085" w14:textId="4BBB630A" w:rsidR="00E755D2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697" w:type="dxa"/>
          </w:tcPr>
          <w:p w14:paraId="7CC8D812" w14:textId="0FEA0650" w:rsidR="00E755D2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97" w:type="dxa"/>
          </w:tcPr>
          <w:p w14:paraId="4016311C" w14:textId="205B23F5" w:rsidR="00E755D2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97" w:type="dxa"/>
          </w:tcPr>
          <w:p w14:paraId="2E66E1B4" w14:textId="484A55C2" w:rsidR="00E755D2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613" w:type="dxa"/>
          </w:tcPr>
          <w:p w14:paraId="3BED8AC3" w14:textId="45B0C401" w:rsidR="00E755D2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697" w:type="dxa"/>
          </w:tcPr>
          <w:p w14:paraId="22F1228C" w14:textId="6830D8C3" w:rsidR="00E755D2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697" w:type="dxa"/>
          </w:tcPr>
          <w:p w14:paraId="17C7282F" w14:textId="75E26398" w:rsidR="00E755D2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</w:tr>
      <w:tr w:rsidR="00C166F5" w:rsidRPr="00185E63" w14:paraId="3B404CED" w14:textId="77777777" w:rsidTr="005C38CF">
        <w:tc>
          <w:tcPr>
            <w:tcW w:w="1976" w:type="dxa"/>
          </w:tcPr>
          <w:p w14:paraId="615716A6" w14:textId="585A3178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83" w:type="dxa"/>
          </w:tcPr>
          <w:p w14:paraId="0136178C" w14:textId="7E44E354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99" w:type="dxa"/>
          </w:tcPr>
          <w:p w14:paraId="13320EF5" w14:textId="58150951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94" w:type="dxa"/>
          </w:tcPr>
          <w:p w14:paraId="02749038" w14:textId="5CB896C8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94" w:type="dxa"/>
          </w:tcPr>
          <w:p w14:paraId="4CCD70B3" w14:textId="476B02D6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697" w:type="dxa"/>
          </w:tcPr>
          <w:p w14:paraId="006955A4" w14:textId="12AC98EB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97" w:type="dxa"/>
          </w:tcPr>
          <w:p w14:paraId="640735C4" w14:textId="2049F23C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97" w:type="dxa"/>
          </w:tcPr>
          <w:p w14:paraId="03A67B19" w14:textId="2CE8B85A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613" w:type="dxa"/>
          </w:tcPr>
          <w:p w14:paraId="24CD163F" w14:textId="52F466D1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97" w:type="dxa"/>
          </w:tcPr>
          <w:p w14:paraId="6ADB3026" w14:textId="1EF38940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697" w:type="dxa"/>
          </w:tcPr>
          <w:p w14:paraId="75D303A8" w14:textId="476D9C47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166F5" w:rsidRPr="00185E63" w14:paraId="692EE608" w14:textId="77777777" w:rsidTr="005C38CF">
        <w:tc>
          <w:tcPr>
            <w:tcW w:w="1976" w:type="dxa"/>
          </w:tcPr>
          <w:p w14:paraId="3890409C" w14:textId="2239D823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83" w:type="dxa"/>
          </w:tcPr>
          <w:p w14:paraId="2CD3F48B" w14:textId="5519080B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799" w:type="dxa"/>
          </w:tcPr>
          <w:p w14:paraId="5A59472B" w14:textId="5CAB034F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901,0</w:t>
            </w:r>
          </w:p>
        </w:tc>
        <w:tc>
          <w:tcPr>
            <w:tcW w:w="794" w:type="dxa"/>
          </w:tcPr>
          <w:p w14:paraId="2E0C322F" w14:textId="07A38900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909,0</w:t>
            </w:r>
          </w:p>
        </w:tc>
        <w:tc>
          <w:tcPr>
            <w:tcW w:w="794" w:type="dxa"/>
          </w:tcPr>
          <w:p w14:paraId="24EE0EB1" w14:textId="26AAA063" w:rsidR="00D92ADD" w:rsidRPr="00AD4612" w:rsidRDefault="00C166F5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697" w:type="dxa"/>
          </w:tcPr>
          <w:p w14:paraId="5BB65911" w14:textId="20940677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697" w:type="dxa"/>
          </w:tcPr>
          <w:p w14:paraId="7D83C6ED" w14:textId="52B1C773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697" w:type="dxa"/>
          </w:tcPr>
          <w:p w14:paraId="43736590" w14:textId="7FE2CDAC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613" w:type="dxa"/>
          </w:tcPr>
          <w:p w14:paraId="3D0C1BB5" w14:textId="53895C81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697" w:type="dxa"/>
          </w:tcPr>
          <w:p w14:paraId="148FB2CB" w14:textId="6840696D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697" w:type="dxa"/>
          </w:tcPr>
          <w:p w14:paraId="67CAC686" w14:textId="31FC7E31" w:rsidR="00D92ADD" w:rsidRPr="00AD4612" w:rsidRDefault="007A14FE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</w:tbl>
    <w:p w14:paraId="0B25BE5F" w14:textId="0691801F" w:rsidR="00185E63" w:rsidRDefault="00A70B37" w:rsidP="00A70B37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в 202</w:t>
      </w:r>
      <w:r w:rsidR="007A14F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прогнозируются с </w:t>
      </w:r>
      <w:r w:rsidR="00AD4612">
        <w:rPr>
          <w:sz w:val="28"/>
          <w:szCs w:val="28"/>
        </w:rPr>
        <w:t>у</w:t>
      </w:r>
      <w:r w:rsidR="007A14FE">
        <w:rPr>
          <w:sz w:val="28"/>
          <w:szCs w:val="28"/>
        </w:rPr>
        <w:t>велич</w:t>
      </w:r>
      <w:r w:rsidR="00AD4612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на </w:t>
      </w:r>
      <w:r w:rsidR="007A14FE">
        <w:rPr>
          <w:sz w:val="28"/>
          <w:szCs w:val="28"/>
        </w:rPr>
        <w:t>46,4</w:t>
      </w:r>
      <w:r>
        <w:rPr>
          <w:sz w:val="28"/>
          <w:szCs w:val="28"/>
        </w:rPr>
        <w:t>% к уточненным плановым доходам 202</w:t>
      </w:r>
      <w:r w:rsidR="007A14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462331">
        <w:rPr>
          <w:sz w:val="28"/>
          <w:szCs w:val="28"/>
        </w:rPr>
        <w:t>.</w:t>
      </w:r>
    </w:p>
    <w:p w14:paraId="5C76104D" w14:textId="4540B270" w:rsidR="00A70B37" w:rsidRPr="00A70B37" w:rsidRDefault="00A70B37" w:rsidP="00A70B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собственных доходах бюджета занима</w:t>
      </w:r>
      <w:r w:rsidR="007A14FE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7A14FE">
        <w:rPr>
          <w:sz w:val="28"/>
          <w:szCs w:val="28"/>
        </w:rPr>
        <w:t xml:space="preserve">налог, взимаемый в связи с применением УСН (50,0%) и </w:t>
      </w:r>
      <w:r>
        <w:rPr>
          <w:sz w:val="28"/>
          <w:szCs w:val="28"/>
        </w:rPr>
        <w:t>земельный налог (</w:t>
      </w:r>
      <w:r w:rsidR="007A14FE">
        <w:rPr>
          <w:sz w:val="28"/>
          <w:szCs w:val="28"/>
        </w:rPr>
        <w:t>36,0</w:t>
      </w:r>
      <w:r>
        <w:rPr>
          <w:sz w:val="28"/>
          <w:szCs w:val="28"/>
        </w:rPr>
        <w:t>%)</w:t>
      </w:r>
      <w:r w:rsidR="00C231E8">
        <w:rPr>
          <w:sz w:val="28"/>
          <w:szCs w:val="28"/>
        </w:rPr>
        <w:t>.</w:t>
      </w:r>
    </w:p>
    <w:p w14:paraId="5C49B59B" w14:textId="0E73477D" w:rsidR="00AD6C05" w:rsidRDefault="00AD6C05" w:rsidP="002563C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C231E8">
        <w:rPr>
          <w:b/>
          <w:bCs/>
          <w:i/>
          <w:iCs/>
          <w:sz w:val="28"/>
          <w:szCs w:val="28"/>
        </w:rPr>
        <w:t>Налоговые</w:t>
      </w:r>
      <w:r w:rsidRPr="003527BB">
        <w:rPr>
          <w:b/>
          <w:i/>
          <w:sz w:val="28"/>
          <w:szCs w:val="28"/>
        </w:rPr>
        <w:t xml:space="preserve"> доходы</w:t>
      </w:r>
      <w:r w:rsidRPr="000D6FC4">
        <w:rPr>
          <w:sz w:val="28"/>
          <w:szCs w:val="28"/>
        </w:rPr>
        <w:t xml:space="preserve"> спрогнозированы в объеме </w:t>
      </w:r>
      <w:r w:rsidR="007A14FE">
        <w:rPr>
          <w:sz w:val="28"/>
          <w:szCs w:val="28"/>
        </w:rPr>
        <w:t>2500</w:t>
      </w:r>
      <w:r w:rsidR="00AD4612">
        <w:rPr>
          <w:sz w:val="28"/>
          <w:szCs w:val="28"/>
        </w:rPr>
        <w:t>,0</w:t>
      </w:r>
      <w:r w:rsidRPr="000D6FC4">
        <w:rPr>
          <w:sz w:val="28"/>
          <w:szCs w:val="28"/>
        </w:rPr>
        <w:t xml:space="preserve"> </w:t>
      </w:r>
      <w:r w:rsidR="00CD38A9">
        <w:rPr>
          <w:sz w:val="28"/>
          <w:szCs w:val="28"/>
        </w:rPr>
        <w:t>тыс</w:t>
      </w:r>
      <w:r w:rsidRPr="000D6FC4">
        <w:rPr>
          <w:sz w:val="28"/>
          <w:szCs w:val="28"/>
        </w:rPr>
        <w:t>. руб</w:t>
      </w:r>
      <w:r w:rsidR="00E16DC0">
        <w:rPr>
          <w:sz w:val="28"/>
          <w:szCs w:val="28"/>
        </w:rPr>
        <w:t>лей</w:t>
      </w:r>
      <w:r w:rsidRPr="000D6FC4">
        <w:rPr>
          <w:sz w:val="28"/>
          <w:szCs w:val="28"/>
        </w:rPr>
        <w:t>, что</w:t>
      </w:r>
      <w:r w:rsidR="00AD4612">
        <w:rPr>
          <w:sz w:val="28"/>
          <w:szCs w:val="28"/>
        </w:rPr>
        <w:t xml:space="preserve"> </w:t>
      </w:r>
      <w:r w:rsidR="007A14FE">
        <w:rPr>
          <w:sz w:val="28"/>
          <w:szCs w:val="28"/>
        </w:rPr>
        <w:t>бол</w:t>
      </w:r>
      <w:r w:rsidR="00AD4612">
        <w:rPr>
          <w:sz w:val="28"/>
          <w:szCs w:val="28"/>
        </w:rPr>
        <w:t>ьше</w:t>
      </w:r>
      <w:r w:rsidRPr="000D6FC4">
        <w:rPr>
          <w:sz w:val="28"/>
          <w:szCs w:val="28"/>
        </w:rPr>
        <w:t xml:space="preserve"> объема, утвержденного на 20</w:t>
      </w:r>
      <w:r w:rsidR="00C231E8">
        <w:rPr>
          <w:sz w:val="28"/>
          <w:szCs w:val="28"/>
        </w:rPr>
        <w:t>2</w:t>
      </w:r>
      <w:r w:rsidR="007A14FE">
        <w:rPr>
          <w:sz w:val="28"/>
          <w:szCs w:val="28"/>
        </w:rPr>
        <w:t>1</w:t>
      </w:r>
      <w:r w:rsidRPr="000D6FC4">
        <w:rPr>
          <w:sz w:val="28"/>
          <w:szCs w:val="28"/>
        </w:rPr>
        <w:t xml:space="preserve"> год на </w:t>
      </w:r>
      <w:r w:rsidR="007A14FE">
        <w:rPr>
          <w:sz w:val="28"/>
          <w:szCs w:val="28"/>
        </w:rPr>
        <w:t>46,4</w:t>
      </w:r>
      <w:r w:rsidRPr="000D6FC4">
        <w:rPr>
          <w:sz w:val="28"/>
          <w:szCs w:val="28"/>
        </w:rPr>
        <w:t xml:space="preserve">% или на сумму </w:t>
      </w:r>
      <w:r w:rsidR="0069136A">
        <w:rPr>
          <w:sz w:val="28"/>
          <w:szCs w:val="28"/>
        </w:rPr>
        <w:t>792,0</w:t>
      </w:r>
      <w:r w:rsidRPr="000D6FC4">
        <w:rPr>
          <w:sz w:val="28"/>
          <w:szCs w:val="28"/>
        </w:rPr>
        <w:t xml:space="preserve"> </w:t>
      </w:r>
      <w:r w:rsidR="00CD38A9">
        <w:rPr>
          <w:sz w:val="28"/>
          <w:szCs w:val="28"/>
        </w:rPr>
        <w:t>тыс</w:t>
      </w:r>
      <w:r w:rsidRPr="000D6FC4">
        <w:rPr>
          <w:sz w:val="28"/>
          <w:szCs w:val="28"/>
        </w:rPr>
        <w:t>. руб</w:t>
      </w:r>
      <w:r w:rsidR="00080870">
        <w:rPr>
          <w:sz w:val="28"/>
          <w:szCs w:val="28"/>
        </w:rPr>
        <w:t>лей.</w:t>
      </w:r>
    </w:p>
    <w:p w14:paraId="12C8D214" w14:textId="643785D7" w:rsidR="000D6FC4" w:rsidRDefault="000D6FC4" w:rsidP="006A5AFE">
      <w:pPr>
        <w:spacing w:line="276" w:lineRule="auto"/>
        <w:ind w:firstLine="708"/>
        <w:jc w:val="both"/>
        <w:rPr>
          <w:sz w:val="28"/>
          <w:szCs w:val="28"/>
        </w:rPr>
      </w:pPr>
      <w:r w:rsidRPr="00376006">
        <w:rPr>
          <w:sz w:val="28"/>
          <w:szCs w:val="28"/>
        </w:rPr>
        <w:t>В 20</w:t>
      </w:r>
      <w:r w:rsidR="000F4C8F" w:rsidRPr="00376006">
        <w:rPr>
          <w:sz w:val="28"/>
          <w:szCs w:val="28"/>
        </w:rPr>
        <w:t>2</w:t>
      </w:r>
      <w:r w:rsidR="0069136A">
        <w:rPr>
          <w:sz w:val="28"/>
          <w:szCs w:val="28"/>
        </w:rPr>
        <w:t>2</w:t>
      </w:r>
      <w:r w:rsidRPr="00376006">
        <w:rPr>
          <w:sz w:val="28"/>
          <w:szCs w:val="28"/>
        </w:rPr>
        <w:t xml:space="preserve"> году планируется рост поступлений по </w:t>
      </w:r>
      <w:r w:rsidR="0069136A">
        <w:rPr>
          <w:sz w:val="28"/>
          <w:szCs w:val="28"/>
        </w:rPr>
        <w:t xml:space="preserve">всем налоговым источниками, кроме </w:t>
      </w:r>
      <w:r w:rsidR="00E6494A">
        <w:rPr>
          <w:sz w:val="28"/>
          <w:szCs w:val="28"/>
        </w:rPr>
        <w:t>едино</w:t>
      </w:r>
      <w:r w:rsidR="0069136A">
        <w:rPr>
          <w:sz w:val="28"/>
          <w:szCs w:val="28"/>
        </w:rPr>
        <w:t>го</w:t>
      </w:r>
      <w:r w:rsidR="00E6494A">
        <w:rPr>
          <w:sz w:val="28"/>
          <w:szCs w:val="28"/>
        </w:rPr>
        <w:t xml:space="preserve"> сельскохозяйственно</w:t>
      </w:r>
      <w:r w:rsidR="0069136A">
        <w:rPr>
          <w:sz w:val="28"/>
          <w:szCs w:val="28"/>
        </w:rPr>
        <w:t>го</w:t>
      </w:r>
      <w:r w:rsidR="00E6494A">
        <w:rPr>
          <w:sz w:val="28"/>
          <w:szCs w:val="28"/>
        </w:rPr>
        <w:t xml:space="preserve"> налог</w:t>
      </w:r>
      <w:r w:rsidR="0069136A">
        <w:rPr>
          <w:sz w:val="28"/>
          <w:szCs w:val="28"/>
        </w:rPr>
        <w:t>а</w:t>
      </w:r>
      <w:r w:rsidR="00E6494A">
        <w:rPr>
          <w:sz w:val="28"/>
          <w:szCs w:val="28"/>
        </w:rPr>
        <w:t>.</w:t>
      </w:r>
    </w:p>
    <w:p w14:paraId="6B505CA9" w14:textId="16F5C6B2" w:rsidR="00AD6C05" w:rsidRPr="00A7463F" w:rsidRDefault="00AD6C05" w:rsidP="0035209A">
      <w:pPr>
        <w:spacing w:before="240" w:line="276" w:lineRule="auto"/>
        <w:jc w:val="both"/>
        <w:rPr>
          <w:sz w:val="28"/>
          <w:szCs w:val="28"/>
        </w:rPr>
      </w:pPr>
      <w:r w:rsidRPr="000F4C8F">
        <w:rPr>
          <w:color w:val="FF0000"/>
          <w:sz w:val="28"/>
          <w:szCs w:val="28"/>
        </w:rPr>
        <w:tab/>
      </w:r>
      <w:r w:rsidRPr="00A7463F">
        <w:rPr>
          <w:b/>
          <w:i/>
          <w:sz w:val="28"/>
          <w:szCs w:val="28"/>
        </w:rPr>
        <w:t>Неналоговые доходы</w:t>
      </w:r>
      <w:r w:rsidRPr="00A7463F">
        <w:rPr>
          <w:sz w:val="28"/>
          <w:szCs w:val="28"/>
        </w:rPr>
        <w:t xml:space="preserve"> </w:t>
      </w:r>
      <w:r w:rsidR="00E6494A">
        <w:rPr>
          <w:sz w:val="28"/>
          <w:szCs w:val="28"/>
        </w:rPr>
        <w:t xml:space="preserve">не </w:t>
      </w:r>
      <w:r w:rsidR="00CD38A9" w:rsidRPr="00A7463F">
        <w:rPr>
          <w:sz w:val="28"/>
          <w:szCs w:val="28"/>
        </w:rPr>
        <w:t>запланированы в бюджете сельского поселения</w:t>
      </w:r>
      <w:r w:rsidR="00A7463F" w:rsidRPr="00A7463F">
        <w:rPr>
          <w:sz w:val="28"/>
          <w:szCs w:val="28"/>
        </w:rPr>
        <w:t xml:space="preserve"> в</w:t>
      </w:r>
      <w:r w:rsidR="00080870" w:rsidRPr="00A7463F">
        <w:rPr>
          <w:sz w:val="28"/>
          <w:szCs w:val="28"/>
        </w:rPr>
        <w:t xml:space="preserve"> 20</w:t>
      </w:r>
      <w:r w:rsidR="00A7463F" w:rsidRPr="00A7463F">
        <w:rPr>
          <w:sz w:val="28"/>
          <w:szCs w:val="28"/>
        </w:rPr>
        <w:t>2</w:t>
      </w:r>
      <w:r w:rsidR="0069136A">
        <w:rPr>
          <w:sz w:val="28"/>
          <w:szCs w:val="28"/>
        </w:rPr>
        <w:t>2</w:t>
      </w:r>
      <w:r w:rsidRPr="00A7463F">
        <w:rPr>
          <w:sz w:val="28"/>
          <w:szCs w:val="28"/>
        </w:rPr>
        <w:t xml:space="preserve"> году</w:t>
      </w:r>
      <w:r w:rsidR="00A7463F" w:rsidRPr="00A7463F">
        <w:rPr>
          <w:sz w:val="28"/>
          <w:szCs w:val="28"/>
        </w:rPr>
        <w:t xml:space="preserve"> и плановом периоде 202</w:t>
      </w:r>
      <w:r w:rsidR="0069136A">
        <w:rPr>
          <w:sz w:val="28"/>
          <w:szCs w:val="28"/>
        </w:rPr>
        <w:t>3</w:t>
      </w:r>
      <w:r w:rsidR="00A7463F" w:rsidRPr="00A7463F">
        <w:rPr>
          <w:sz w:val="28"/>
          <w:szCs w:val="28"/>
        </w:rPr>
        <w:t xml:space="preserve"> и 202</w:t>
      </w:r>
      <w:r w:rsidR="0069136A">
        <w:rPr>
          <w:sz w:val="28"/>
          <w:szCs w:val="28"/>
        </w:rPr>
        <w:t>4</w:t>
      </w:r>
      <w:r w:rsidR="00A7463F" w:rsidRPr="00A7463F">
        <w:rPr>
          <w:sz w:val="28"/>
          <w:szCs w:val="28"/>
        </w:rPr>
        <w:t xml:space="preserve"> годах</w:t>
      </w:r>
      <w:r w:rsidR="00E6494A">
        <w:rPr>
          <w:sz w:val="28"/>
          <w:szCs w:val="28"/>
        </w:rPr>
        <w:t>.</w:t>
      </w:r>
    </w:p>
    <w:p w14:paraId="16E4C8A5" w14:textId="77777777" w:rsidR="00AD6C05" w:rsidRDefault="00AD6C05" w:rsidP="00A34E2F">
      <w:pPr>
        <w:spacing w:line="276" w:lineRule="auto"/>
        <w:ind w:firstLine="709"/>
        <w:jc w:val="both"/>
        <w:rPr>
          <w:sz w:val="28"/>
          <w:szCs w:val="28"/>
        </w:rPr>
      </w:pPr>
      <w:r w:rsidRPr="00AD6C05">
        <w:rPr>
          <w:sz w:val="28"/>
          <w:szCs w:val="28"/>
        </w:rPr>
        <w:t xml:space="preserve">Проанализировав расчетные поступления в бюджет </w:t>
      </w:r>
      <w:r w:rsidR="00E20C07">
        <w:rPr>
          <w:sz w:val="28"/>
          <w:szCs w:val="28"/>
        </w:rPr>
        <w:t>сельского поселения</w:t>
      </w:r>
      <w:r w:rsidRPr="00AD6C05">
        <w:rPr>
          <w:sz w:val="28"/>
          <w:szCs w:val="28"/>
        </w:rPr>
        <w:t xml:space="preserve"> по основным доходным источникам, отмечаем следующее.</w:t>
      </w:r>
    </w:p>
    <w:p w14:paraId="3DAC94C2" w14:textId="2C44216A" w:rsidR="00E10134" w:rsidRDefault="00E10134" w:rsidP="00E10134">
      <w:pPr>
        <w:spacing w:before="240" w:line="276" w:lineRule="auto"/>
        <w:ind w:firstLine="709"/>
        <w:jc w:val="both"/>
        <w:rPr>
          <w:sz w:val="28"/>
          <w:szCs w:val="28"/>
        </w:rPr>
      </w:pPr>
      <w:bookmarkStart w:id="1" w:name="_Hlk25588287"/>
      <w:r>
        <w:rPr>
          <w:b/>
          <w:i/>
          <w:sz w:val="28"/>
          <w:szCs w:val="28"/>
        </w:rPr>
        <w:lastRenderedPageBreak/>
        <w:t>Н</w:t>
      </w:r>
      <w:r w:rsidRPr="00AD6C05">
        <w:rPr>
          <w:b/>
          <w:i/>
          <w:sz w:val="28"/>
          <w:szCs w:val="28"/>
        </w:rPr>
        <w:t>алог на доходы физических лиц</w:t>
      </w:r>
    </w:p>
    <w:p w14:paraId="4DDB541D" w14:textId="30B68083" w:rsidR="0069136A" w:rsidRDefault="0069136A" w:rsidP="0069136A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25588506"/>
      <w:bookmarkEnd w:id="1"/>
      <w:r w:rsidRPr="00AD6C05">
        <w:rPr>
          <w:sz w:val="28"/>
          <w:szCs w:val="28"/>
        </w:rPr>
        <w:t xml:space="preserve">Поступления </w:t>
      </w:r>
      <w:r w:rsidRPr="00E10134">
        <w:rPr>
          <w:bCs/>
          <w:iCs/>
          <w:sz w:val="28"/>
          <w:szCs w:val="28"/>
        </w:rPr>
        <w:t>налога на доходы физических лиц (НДФЛ)</w:t>
      </w:r>
      <w:r w:rsidRPr="00AD6C05">
        <w:rPr>
          <w:sz w:val="28"/>
          <w:szCs w:val="28"/>
        </w:rPr>
        <w:t xml:space="preserve"> прогнозируются </w:t>
      </w:r>
      <w:r>
        <w:rPr>
          <w:sz w:val="28"/>
          <w:szCs w:val="28"/>
        </w:rPr>
        <w:t xml:space="preserve">в 2022 году </w:t>
      </w:r>
      <w:r w:rsidRPr="00AD6C0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181,0 тыс</w:t>
      </w:r>
      <w:r w:rsidRPr="00AD6C05">
        <w:rPr>
          <w:sz w:val="28"/>
          <w:szCs w:val="28"/>
        </w:rPr>
        <w:t>. руб</w:t>
      </w:r>
      <w:r>
        <w:rPr>
          <w:sz w:val="28"/>
          <w:szCs w:val="28"/>
        </w:rPr>
        <w:t>лей. Исполнение в 2021 году, по уточненной редакции, может составить</w:t>
      </w:r>
      <w:r w:rsidRPr="00AD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175,0 тыс. рублей. по состоянию на 01.11.2021 года исполнение составило 140,5 тыс. </w:t>
      </w:r>
      <w:proofErr w:type="gramStart"/>
      <w:r>
        <w:rPr>
          <w:sz w:val="28"/>
          <w:szCs w:val="28"/>
        </w:rPr>
        <w:t>рублей  или</w:t>
      </w:r>
      <w:proofErr w:type="gramEnd"/>
      <w:r>
        <w:rPr>
          <w:sz w:val="28"/>
          <w:szCs w:val="28"/>
        </w:rPr>
        <w:t xml:space="preserve"> 80,3% от планового назначения.</w:t>
      </w:r>
    </w:p>
    <w:p w14:paraId="7236CD13" w14:textId="77777777" w:rsidR="0069136A" w:rsidRDefault="0069136A" w:rsidP="006913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материалах и документах к проекту бюджета поступление налога на доходы с физических лиц в бюджет сельского поселения прогнозируется в следующих объемах:</w:t>
      </w:r>
    </w:p>
    <w:p w14:paraId="3B664B5D" w14:textId="06452A9C" w:rsidR="0069136A" w:rsidRDefault="0069136A" w:rsidP="0069136A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225A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225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1F549E">
        <w:rPr>
          <w:sz w:val="28"/>
          <w:szCs w:val="28"/>
        </w:rPr>
        <w:t>181,0</w:t>
      </w:r>
      <w:r>
        <w:rPr>
          <w:sz w:val="28"/>
          <w:szCs w:val="28"/>
        </w:rPr>
        <w:t xml:space="preserve"> тыс. рублей с темпом роста </w:t>
      </w:r>
      <w:r w:rsidR="001F549E">
        <w:rPr>
          <w:sz w:val="28"/>
          <w:szCs w:val="28"/>
        </w:rPr>
        <w:t>103,4</w:t>
      </w:r>
      <w:r>
        <w:rPr>
          <w:sz w:val="28"/>
          <w:szCs w:val="28"/>
        </w:rPr>
        <w:t>%</w:t>
      </w:r>
      <w:r w:rsidRPr="009225AB">
        <w:rPr>
          <w:sz w:val="28"/>
          <w:szCs w:val="28"/>
        </w:rPr>
        <w:t xml:space="preserve">, </w:t>
      </w:r>
    </w:p>
    <w:p w14:paraId="5E65F331" w14:textId="2559D4EB" w:rsidR="0069136A" w:rsidRDefault="0069136A" w:rsidP="0069136A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225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225AB">
        <w:rPr>
          <w:sz w:val="28"/>
          <w:szCs w:val="28"/>
        </w:rPr>
        <w:t xml:space="preserve"> год – </w:t>
      </w:r>
      <w:r w:rsidR="001F549E">
        <w:rPr>
          <w:sz w:val="28"/>
          <w:szCs w:val="28"/>
        </w:rPr>
        <w:t>18</w:t>
      </w:r>
      <w:r>
        <w:rPr>
          <w:sz w:val="28"/>
          <w:szCs w:val="28"/>
        </w:rPr>
        <w:t>5,0</w:t>
      </w:r>
      <w:r w:rsidRPr="009225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 темпом роста </w:t>
      </w:r>
      <w:r w:rsidR="001F549E">
        <w:rPr>
          <w:sz w:val="28"/>
          <w:szCs w:val="28"/>
        </w:rPr>
        <w:t>102,2</w:t>
      </w:r>
      <w:r>
        <w:rPr>
          <w:sz w:val="28"/>
          <w:szCs w:val="28"/>
        </w:rPr>
        <w:t>%</w:t>
      </w:r>
      <w:r w:rsidRPr="009225AB">
        <w:rPr>
          <w:sz w:val="28"/>
          <w:szCs w:val="28"/>
        </w:rPr>
        <w:t>,</w:t>
      </w:r>
    </w:p>
    <w:p w14:paraId="082F98CA" w14:textId="67A5B7FE" w:rsidR="0069136A" w:rsidRDefault="0069136A" w:rsidP="0069136A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225A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225AB">
        <w:rPr>
          <w:sz w:val="28"/>
          <w:szCs w:val="28"/>
        </w:rPr>
        <w:t xml:space="preserve"> год – </w:t>
      </w:r>
      <w:r w:rsidR="001F549E">
        <w:rPr>
          <w:sz w:val="28"/>
          <w:szCs w:val="28"/>
        </w:rPr>
        <w:t>190</w:t>
      </w:r>
      <w:r w:rsidRPr="009225AB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с темпом роста 102,7%</w:t>
      </w:r>
      <w:r w:rsidRPr="009225AB">
        <w:rPr>
          <w:sz w:val="28"/>
          <w:szCs w:val="28"/>
        </w:rPr>
        <w:t>.</w:t>
      </w:r>
    </w:p>
    <w:p w14:paraId="250525C5" w14:textId="77777777" w:rsidR="0069136A" w:rsidRPr="009225AB" w:rsidRDefault="0069136A" w:rsidP="006913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бюджета представлены условия прогнозирования доходов бюджета от НДФЛ. Расчет основывается на ожидаемых поступлениях налога в 2021 году, с учетом прогнозируемого роста фонда заработной платы.</w:t>
      </w:r>
    </w:p>
    <w:p w14:paraId="5186CCBC" w14:textId="77777777" w:rsidR="0069136A" w:rsidRPr="00AD6C05" w:rsidRDefault="0069136A" w:rsidP="006913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сумма НДФЛ поступает в бюджет сельского поселения в виде отчислений по нормативу 5%.</w:t>
      </w:r>
    </w:p>
    <w:p w14:paraId="3B691DCA" w14:textId="77777777" w:rsidR="0069136A" w:rsidRDefault="0069136A" w:rsidP="0069136A">
      <w:pPr>
        <w:spacing w:line="276" w:lineRule="auto"/>
        <w:ind w:firstLine="709"/>
        <w:jc w:val="both"/>
        <w:rPr>
          <w:sz w:val="28"/>
          <w:szCs w:val="28"/>
        </w:rPr>
      </w:pPr>
      <w:r w:rsidRPr="00AD6C05">
        <w:rPr>
          <w:sz w:val="28"/>
          <w:szCs w:val="28"/>
        </w:rPr>
        <w:t xml:space="preserve">Дополнительным резервом роста поступлений </w:t>
      </w:r>
      <w:r>
        <w:rPr>
          <w:sz w:val="28"/>
          <w:szCs w:val="28"/>
        </w:rPr>
        <w:t>НДФЛ</w:t>
      </w:r>
      <w:r w:rsidRPr="00AD6C05">
        <w:rPr>
          <w:sz w:val="28"/>
          <w:szCs w:val="28"/>
        </w:rPr>
        <w:t xml:space="preserve"> является борьба с теневыми зарплатами, применение мер к организациям и предприятиям, которые выплачивают заработную плату ниже прожиточного минимума. </w:t>
      </w:r>
    </w:p>
    <w:p w14:paraId="6B1F2DA5" w14:textId="03AC2F10" w:rsidR="00E10134" w:rsidRPr="00B867A3" w:rsidRDefault="00E10134" w:rsidP="00E10134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B867A3">
        <w:rPr>
          <w:b/>
          <w:bCs/>
          <w:i/>
          <w:iCs/>
          <w:sz w:val="28"/>
          <w:szCs w:val="28"/>
        </w:rPr>
        <w:t>Налог, взимаемый в связи с применением упрощенной системы налогообложения</w:t>
      </w:r>
    </w:p>
    <w:bookmarkEnd w:id="2"/>
    <w:p w14:paraId="37156F38" w14:textId="4EB34132" w:rsidR="001F549E" w:rsidRDefault="001F549E" w:rsidP="001F54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Pr="00E10134">
        <w:rPr>
          <w:sz w:val="28"/>
          <w:szCs w:val="28"/>
        </w:rPr>
        <w:t>налога, взимаемого в связи с применением упрощенной системы налогообложения</w:t>
      </w:r>
      <w:r>
        <w:rPr>
          <w:sz w:val="28"/>
          <w:szCs w:val="28"/>
        </w:rPr>
        <w:t xml:space="preserve"> составлен с учетом динамики налогооблагаемой базы исходя из оценки поступлений текущего года. Исполнение бюджета по состоянию на 01.11.2021 года составило 1101,5 тыс. рублей или 220,7% от запланированных поступлений 2021 года. </w:t>
      </w:r>
    </w:p>
    <w:p w14:paraId="4C589155" w14:textId="77777777" w:rsidR="001F549E" w:rsidRDefault="001F549E" w:rsidP="001F54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в бюджет прогнозируется в следующих объемах:</w:t>
      </w:r>
    </w:p>
    <w:p w14:paraId="7CCC497C" w14:textId="0EB45209" w:rsidR="001F549E" w:rsidRDefault="001F549E" w:rsidP="001F549E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2022 год – 1250,0 тыс. рублей, с темпом роста 250,5%,</w:t>
      </w:r>
    </w:p>
    <w:p w14:paraId="442C118F" w14:textId="765D6F8C" w:rsidR="001F549E" w:rsidRDefault="001F549E" w:rsidP="001F549E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 год – 1300,0 тыс. рублей, с темпом роста 104,0%,</w:t>
      </w:r>
    </w:p>
    <w:p w14:paraId="69AA69FF" w14:textId="798D509B" w:rsidR="001F549E" w:rsidRDefault="001F549E" w:rsidP="001F549E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– 1340,0 тыс. рублей, с темпом роста 103,1%. </w:t>
      </w:r>
    </w:p>
    <w:p w14:paraId="49B14DAD" w14:textId="5408CE66" w:rsidR="001F549E" w:rsidRDefault="001F549E" w:rsidP="001F54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налог поступает в бюджет сельского поселения по нормативу 100%.</w:t>
      </w:r>
    </w:p>
    <w:p w14:paraId="50254756" w14:textId="77777777" w:rsidR="001F549E" w:rsidRDefault="001F549E" w:rsidP="001F549E">
      <w:pPr>
        <w:spacing w:before="24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77D8A">
        <w:rPr>
          <w:b/>
          <w:bCs/>
          <w:i/>
          <w:iCs/>
          <w:sz w:val="28"/>
          <w:szCs w:val="28"/>
        </w:rPr>
        <w:t>Единый сельскохозяйственный налог</w:t>
      </w:r>
    </w:p>
    <w:p w14:paraId="412E7F3D" w14:textId="2203FF50" w:rsidR="001F549E" w:rsidRDefault="001F549E" w:rsidP="001F54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в бюджет сельского поселения планируется в сумме 132,0 тыс. рублей в 2022 году и в плановом периоде 2023-2024 годах – 136,5 тыс. рублей и 141,0 тыс. рублей соответственно.</w:t>
      </w:r>
    </w:p>
    <w:p w14:paraId="2FD42E90" w14:textId="77777777" w:rsidR="001F549E" w:rsidRPr="00C77D8A" w:rsidRDefault="001F549E" w:rsidP="001F54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 зачисляется в бюджет сельского поселения по нормативу 30,0%.</w:t>
      </w:r>
    </w:p>
    <w:p w14:paraId="66D8AD22" w14:textId="77777777" w:rsidR="007702B7" w:rsidRPr="00B265C3" w:rsidRDefault="007702B7" w:rsidP="007702B7">
      <w:pPr>
        <w:spacing w:before="24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Hlk25588369"/>
      <w:r w:rsidRPr="00B265C3">
        <w:rPr>
          <w:b/>
          <w:bCs/>
          <w:i/>
          <w:iCs/>
          <w:color w:val="000000"/>
          <w:sz w:val="28"/>
          <w:szCs w:val="28"/>
        </w:rPr>
        <w:t>Налог на имущество физических лиц</w:t>
      </w:r>
    </w:p>
    <w:bookmarkEnd w:id="3"/>
    <w:p w14:paraId="49C75E4C" w14:textId="77777777" w:rsidR="007702B7" w:rsidRPr="00660C61" w:rsidRDefault="007702B7" w:rsidP="007702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налога на имущество физических лиц составлен исходя из кадастровой стоимости объектов налогообложения </w:t>
      </w:r>
      <w:r w:rsidRPr="00660C61">
        <w:rPr>
          <w:sz w:val="28"/>
          <w:szCs w:val="28"/>
        </w:rPr>
        <w:t>с учетом оценки поступлений текущего года.</w:t>
      </w:r>
    </w:p>
    <w:p w14:paraId="00797715" w14:textId="77777777" w:rsidR="007702B7" w:rsidRDefault="007702B7" w:rsidP="007702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в бюджет прогнозируется в следующих объемах:</w:t>
      </w:r>
    </w:p>
    <w:p w14:paraId="4EDA2291" w14:textId="2FE00898" w:rsidR="007702B7" w:rsidRDefault="007702B7" w:rsidP="007702B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– 36,0 тыс. рублей, с темпом </w:t>
      </w:r>
      <w:proofErr w:type="gramStart"/>
      <w:r>
        <w:rPr>
          <w:sz w:val="28"/>
          <w:szCs w:val="28"/>
        </w:rPr>
        <w:t>роста  100</w:t>
      </w:r>
      <w:proofErr w:type="gramEnd"/>
      <w:r>
        <w:rPr>
          <w:sz w:val="28"/>
          <w:szCs w:val="28"/>
        </w:rPr>
        <w:t>,0%,</w:t>
      </w:r>
    </w:p>
    <w:p w14:paraId="216CE886" w14:textId="63ECC3A6" w:rsidR="007702B7" w:rsidRDefault="007702B7" w:rsidP="007702B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 год – 37,0 тыс. рублей,</w:t>
      </w:r>
    </w:p>
    <w:p w14:paraId="6A21256F" w14:textId="30A121E1" w:rsidR="007702B7" w:rsidRDefault="007702B7" w:rsidP="007702B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– 37,0 тыс. рублей. </w:t>
      </w:r>
    </w:p>
    <w:p w14:paraId="14A5FB7A" w14:textId="77777777" w:rsidR="007702B7" w:rsidRDefault="007702B7" w:rsidP="007702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налог поступает в бюджет сельского поселения по нормативу 100%.</w:t>
      </w:r>
    </w:p>
    <w:p w14:paraId="3BD8201F" w14:textId="488B7352" w:rsidR="00DC6237" w:rsidRPr="00B265C3" w:rsidRDefault="00B265C3" w:rsidP="00B265C3">
      <w:pPr>
        <w:spacing w:before="24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265C3">
        <w:rPr>
          <w:b/>
          <w:bCs/>
          <w:i/>
          <w:iCs/>
          <w:sz w:val="28"/>
          <w:szCs w:val="28"/>
        </w:rPr>
        <w:t>Земельный налог</w:t>
      </w:r>
    </w:p>
    <w:p w14:paraId="3FB2CF3D" w14:textId="58DC3BF0" w:rsidR="007702B7" w:rsidRDefault="007702B7" w:rsidP="007702B7">
      <w:pPr>
        <w:spacing w:line="276" w:lineRule="auto"/>
        <w:ind w:firstLine="709"/>
        <w:jc w:val="both"/>
        <w:rPr>
          <w:sz w:val="28"/>
          <w:szCs w:val="28"/>
        </w:rPr>
      </w:pPr>
      <w:r w:rsidRPr="009128DF">
        <w:rPr>
          <w:sz w:val="28"/>
          <w:szCs w:val="28"/>
        </w:rPr>
        <w:t xml:space="preserve">Прогноз поступлений </w:t>
      </w:r>
      <w:r w:rsidRPr="00B265C3">
        <w:rPr>
          <w:bCs/>
          <w:iCs/>
          <w:sz w:val="28"/>
          <w:szCs w:val="28"/>
        </w:rPr>
        <w:t>земельного налога</w:t>
      </w:r>
      <w:r w:rsidRPr="009128DF">
        <w:rPr>
          <w:b/>
          <w:i/>
          <w:sz w:val="28"/>
          <w:szCs w:val="28"/>
        </w:rPr>
        <w:t xml:space="preserve"> </w:t>
      </w:r>
      <w:r w:rsidRPr="009128DF">
        <w:rPr>
          <w:sz w:val="28"/>
          <w:szCs w:val="28"/>
        </w:rPr>
        <w:t>в бюджет сельского поселения</w:t>
      </w:r>
      <w:r w:rsidRPr="009128DF">
        <w:rPr>
          <w:b/>
          <w:i/>
          <w:sz w:val="28"/>
          <w:szCs w:val="28"/>
        </w:rPr>
        <w:t xml:space="preserve"> </w:t>
      </w:r>
      <w:r w:rsidRPr="009128D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9128DF">
        <w:rPr>
          <w:sz w:val="28"/>
          <w:szCs w:val="28"/>
        </w:rPr>
        <w:t xml:space="preserve"> год </w:t>
      </w:r>
      <w:bookmarkStart w:id="4" w:name="_Hlk25588156"/>
      <w:r>
        <w:rPr>
          <w:sz w:val="28"/>
          <w:szCs w:val="28"/>
        </w:rPr>
        <w:t>составлен исходя из оценки поступлений текущего года</w:t>
      </w:r>
      <w:r w:rsidRPr="0091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налоговых льгот, установленных </w:t>
      </w:r>
      <w:proofErr w:type="gramStart"/>
      <w:r>
        <w:rPr>
          <w:sz w:val="28"/>
          <w:szCs w:val="28"/>
        </w:rPr>
        <w:t>нормативными правовыми актами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r w:rsidRPr="009128DF">
        <w:rPr>
          <w:sz w:val="28"/>
          <w:szCs w:val="28"/>
        </w:rPr>
        <w:t>и</w:t>
      </w:r>
      <w:r w:rsidRPr="009128DF">
        <w:rPr>
          <w:b/>
          <w:i/>
          <w:sz w:val="28"/>
          <w:szCs w:val="28"/>
        </w:rPr>
        <w:t xml:space="preserve"> </w:t>
      </w:r>
      <w:r w:rsidRPr="009128DF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901</w:t>
      </w:r>
      <w:r w:rsidRPr="009128DF">
        <w:rPr>
          <w:sz w:val="28"/>
          <w:szCs w:val="28"/>
        </w:rPr>
        <w:t>,0 тыс. руб</w:t>
      </w:r>
      <w:r>
        <w:rPr>
          <w:sz w:val="28"/>
          <w:szCs w:val="28"/>
        </w:rPr>
        <w:t>лей</w:t>
      </w:r>
      <w:r w:rsidRPr="009128DF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6,6</w:t>
      </w:r>
      <w:r w:rsidRPr="009128DF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56,0</w:t>
      </w:r>
      <w:r w:rsidRPr="009128D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128DF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9128DF">
        <w:rPr>
          <w:sz w:val="28"/>
          <w:szCs w:val="28"/>
        </w:rPr>
        <w:t xml:space="preserve"> ожидаемого поступления в 20</w:t>
      </w:r>
      <w:r>
        <w:rPr>
          <w:sz w:val="28"/>
          <w:szCs w:val="28"/>
        </w:rPr>
        <w:t>21</w:t>
      </w:r>
      <w:r w:rsidRPr="009128DF">
        <w:rPr>
          <w:sz w:val="28"/>
          <w:szCs w:val="28"/>
        </w:rPr>
        <w:t xml:space="preserve"> году. </w:t>
      </w:r>
    </w:p>
    <w:p w14:paraId="49C53D70" w14:textId="77777777" w:rsidR="007702B7" w:rsidRDefault="007702B7" w:rsidP="007702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в бюджет прогнозируется в следующих объемах:</w:t>
      </w:r>
    </w:p>
    <w:p w14:paraId="2ED2C935" w14:textId="3D23D2F8" w:rsidR="007702B7" w:rsidRDefault="007702B7" w:rsidP="007702B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– 901,0 тыс. рублей или </w:t>
      </w:r>
      <w:r w:rsidR="002E1B26">
        <w:rPr>
          <w:sz w:val="28"/>
          <w:szCs w:val="28"/>
        </w:rPr>
        <w:t>106,6</w:t>
      </w:r>
      <w:r>
        <w:rPr>
          <w:sz w:val="28"/>
          <w:szCs w:val="28"/>
        </w:rPr>
        <w:t>% к уровню 2021 года,</w:t>
      </w:r>
    </w:p>
    <w:p w14:paraId="677DAFB9" w14:textId="08FAB258" w:rsidR="007702B7" w:rsidRDefault="007702B7" w:rsidP="007702B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 год – 909,0 тыс. рублей с темпом роста 100,</w:t>
      </w:r>
      <w:r w:rsidR="002E1B26">
        <w:rPr>
          <w:sz w:val="28"/>
          <w:szCs w:val="28"/>
        </w:rPr>
        <w:t>9</w:t>
      </w:r>
      <w:r>
        <w:rPr>
          <w:sz w:val="28"/>
          <w:szCs w:val="28"/>
        </w:rPr>
        <w:t>%,</w:t>
      </w:r>
    </w:p>
    <w:p w14:paraId="5BCB3242" w14:textId="02DDD61D" w:rsidR="007702B7" w:rsidRDefault="007702B7" w:rsidP="007702B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– 912,0 тыс. рублей с темпом роста 100,3%. </w:t>
      </w:r>
    </w:p>
    <w:p w14:paraId="1D53F6F4" w14:textId="77777777" w:rsidR="007702B7" w:rsidRDefault="007702B7" w:rsidP="007702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налог поступает в бюджет сельского поселения по нормативу 100%.</w:t>
      </w:r>
    </w:p>
    <w:bookmarkEnd w:id="4"/>
    <w:p w14:paraId="40AEB2C9" w14:textId="77777777" w:rsidR="00660C61" w:rsidRPr="00660C61" w:rsidRDefault="00660C61" w:rsidP="006F478A">
      <w:pPr>
        <w:spacing w:before="24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660C61">
        <w:rPr>
          <w:b/>
          <w:bCs/>
          <w:i/>
          <w:iCs/>
          <w:sz w:val="28"/>
          <w:szCs w:val="28"/>
        </w:rPr>
        <w:t>Безвозмездные поступления</w:t>
      </w:r>
    </w:p>
    <w:p w14:paraId="0163CFF3" w14:textId="337BB969" w:rsidR="00100960" w:rsidRDefault="00100960" w:rsidP="00664694">
      <w:pPr>
        <w:spacing w:line="276" w:lineRule="auto"/>
        <w:ind w:firstLine="709"/>
        <w:jc w:val="both"/>
        <w:rPr>
          <w:sz w:val="28"/>
          <w:szCs w:val="28"/>
        </w:rPr>
      </w:pPr>
      <w:r w:rsidRPr="00100960">
        <w:rPr>
          <w:sz w:val="28"/>
          <w:szCs w:val="28"/>
        </w:rPr>
        <w:t xml:space="preserve">Межбюджетные трансферты </w:t>
      </w:r>
      <w:r w:rsidR="003527BB" w:rsidRPr="00100960">
        <w:rPr>
          <w:b/>
          <w:i/>
          <w:sz w:val="28"/>
          <w:szCs w:val="28"/>
        </w:rPr>
        <w:t>от бюджетов других уровней бюджетной системы РФ</w:t>
      </w:r>
      <w:r w:rsidR="003527BB" w:rsidRPr="00100960">
        <w:rPr>
          <w:sz w:val="28"/>
          <w:szCs w:val="28"/>
        </w:rPr>
        <w:t xml:space="preserve"> </w:t>
      </w:r>
      <w:r w:rsidRPr="00100960">
        <w:rPr>
          <w:sz w:val="28"/>
          <w:szCs w:val="28"/>
        </w:rPr>
        <w:t>на 202</w:t>
      </w:r>
      <w:r w:rsidR="002E1B26">
        <w:rPr>
          <w:sz w:val="28"/>
          <w:szCs w:val="28"/>
        </w:rPr>
        <w:t>2</w:t>
      </w:r>
      <w:r w:rsidRPr="00100960">
        <w:rPr>
          <w:sz w:val="28"/>
          <w:szCs w:val="28"/>
        </w:rPr>
        <w:t xml:space="preserve"> год и плановый период 202</w:t>
      </w:r>
      <w:r w:rsidR="002E1B26">
        <w:rPr>
          <w:sz w:val="28"/>
          <w:szCs w:val="28"/>
        </w:rPr>
        <w:t>3</w:t>
      </w:r>
      <w:r w:rsidRPr="00100960">
        <w:rPr>
          <w:sz w:val="28"/>
          <w:szCs w:val="28"/>
        </w:rPr>
        <w:t xml:space="preserve"> и 202</w:t>
      </w:r>
      <w:r w:rsidR="002E1B26">
        <w:rPr>
          <w:sz w:val="28"/>
          <w:szCs w:val="28"/>
        </w:rPr>
        <w:t>4</w:t>
      </w:r>
      <w:r w:rsidRPr="00100960">
        <w:rPr>
          <w:sz w:val="28"/>
          <w:szCs w:val="28"/>
        </w:rPr>
        <w:t xml:space="preserve"> годов предусмотрены в форме дотаций, субсидий, субвенций и иных межбюджетных трансфертов. </w:t>
      </w:r>
      <w:r w:rsidR="006F478A" w:rsidRPr="00100960">
        <w:rPr>
          <w:sz w:val="28"/>
          <w:szCs w:val="28"/>
        </w:rPr>
        <w:t xml:space="preserve"> </w:t>
      </w:r>
    </w:p>
    <w:p w14:paraId="360B607F" w14:textId="5A22E514" w:rsidR="00100960" w:rsidRDefault="00100960" w:rsidP="006646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поступления межбюджетных трансфертов приведена в таблице:</w:t>
      </w:r>
    </w:p>
    <w:p w14:paraId="07BB162C" w14:textId="67EC64A2" w:rsidR="00100960" w:rsidRDefault="00100960" w:rsidP="00100960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Style w:val="a4"/>
        <w:tblW w:w="9440" w:type="dxa"/>
        <w:tblLook w:val="04A0" w:firstRow="1" w:lastRow="0" w:firstColumn="1" w:lastColumn="0" w:noHBand="0" w:noVBand="1"/>
      </w:tblPr>
      <w:tblGrid>
        <w:gridCol w:w="2798"/>
        <w:gridCol w:w="1208"/>
        <w:gridCol w:w="907"/>
        <w:gridCol w:w="1000"/>
        <w:gridCol w:w="973"/>
        <w:gridCol w:w="998"/>
        <w:gridCol w:w="7"/>
        <w:gridCol w:w="829"/>
        <w:gridCol w:w="711"/>
        <w:gridCol w:w="9"/>
      </w:tblGrid>
      <w:tr w:rsidR="00100960" w:rsidRPr="00564D84" w14:paraId="2753ED82" w14:textId="77777777" w:rsidTr="00564D84">
        <w:tc>
          <w:tcPr>
            <w:tcW w:w="2830" w:type="dxa"/>
            <w:vMerge w:val="restart"/>
            <w:shd w:val="clear" w:color="auto" w:fill="BDD6EE" w:themeFill="accent5" w:themeFillTint="66"/>
          </w:tcPr>
          <w:p w14:paraId="4925DF99" w14:textId="79036EF3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Ф</w:t>
            </w:r>
            <w:r w:rsidR="00100960" w:rsidRPr="00564D84">
              <w:rPr>
                <w:b/>
                <w:bCs/>
                <w:sz w:val="22"/>
                <w:szCs w:val="22"/>
              </w:rPr>
              <w:t>ормы</w:t>
            </w:r>
            <w:r w:rsidRPr="00564D84">
              <w:rPr>
                <w:b/>
                <w:bCs/>
                <w:sz w:val="22"/>
                <w:szCs w:val="22"/>
              </w:rPr>
              <w:t xml:space="preserve"> МБТ</w:t>
            </w:r>
          </w:p>
        </w:tc>
        <w:tc>
          <w:tcPr>
            <w:tcW w:w="1208" w:type="dxa"/>
            <w:vMerge w:val="restart"/>
            <w:shd w:val="clear" w:color="auto" w:fill="BDD6EE" w:themeFill="accent5" w:themeFillTint="66"/>
          </w:tcPr>
          <w:p w14:paraId="4CFFDCB4" w14:textId="7D663779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202</w:t>
            </w:r>
            <w:r w:rsidR="002E1B26">
              <w:rPr>
                <w:b/>
                <w:bCs/>
                <w:sz w:val="22"/>
                <w:szCs w:val="22"/>
              </w:rPr>
              <w:t>1</w:t>
            </w:r>
            <w:r w:rsidRPr="00564D84">
              <w:rPr>
                <w:b/>
                <w:bCs/>
                <w:sz w:val="22"/>
                <w:szCs w:val="22"/>
              </w:rPr>
              <w:t xml:space="preserve"> год первонач. редакция</w:t>
            </w:r>
          </w:p>
        </w:tc>
        <w:tc>
          <w:tcPr>
            <w:tcW w:w="1918" w:type="dxa"/>
            <w:gridSpan w:val="2"/>
            <w:shd w:val="clear" w:color="auto" w:fill="BDD6EE" w:themeFill="accent5" w:themeFillTint="66"/>
          </w:tcPr>
          <w:p w14:paraId="60CD24FE" w14:textId="0A757232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202</w:t>
            </w:r>
            <w:r w:rsidR="002E1B26">
              <w:rPr>
                <w:b/>
                <w:bCs/>
                <w:sz w:val="22"/>
                <w:szCs w:val="22"/>
              </w:rPr>
              <w:t>2</w:t>
            </w:r>
            <w:r w:rsidRPr="00564D84">
              <w:rPr>
                <w:b/>
                <w:bCs/>
                <w:sz w:val="22"/>
                <w:szCs w:val="22"/>
              </w:rPr>
              <w:t xml:space="preserve"> год (проект)</w:t>
            </w:r>
          </w:p>
        </w:tc>
        <w:tc>
          <w:tcPr>
            <w:tcW w:w="1990" w:type="dxa"/>
            <w:gridSpan w:val="3"/>
            <w:shd w:val="clear" w:color="auto" w:fill="BDD6EE" w:themeFill="accent5" w:themeFillTint="66"/>
          </w:tcPr>
          <w:p w14:paraId="5C674AE7" w14:textId="6A1ED461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202</w:t>
            </w:r>
            <w:r w:rsidR="002E1B26">
              <w:rPr>
                <w:b/>
                <w:bCs/>
                <w:sz w:val="22"/>
                <w:szCs w:val="22"/>
              </w:rPr>
              <w:t>3</w:t>
            </w:r>
            <w:r w:rsidRPr="00564D84">
              <w:rPr>
                <w:b/>
                <w:bCs/>
                <w:sz w:val="22"/>
                <w:szCs w:val="22"/>
              </w:rPr>
              <w:t xml:space="preserve"> год (проект)</w:t>
            </w:r>
          </w:p>
        </w:tc>
        <w:tc>
          <w:tcPr>
            <w:tcW w:w="1494" w:type="dxa"/>
            <w:gridSpan w:val="3"/>
            <w:shd w:val="clear" w:color="auto" w:fill="BDD6EE" w:themeFill="accent5" w:themeFillTint="66"/>
          </w:tcPr>
          <w:p w14:paraId="0F28B27C" w14:textId="45FA159A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202</w:t>
            </w:r>
            <w:r w:rsidR="002E1B26">
              <w:rPr>
                <w:b/>
                <w:bCs/>
                <w:sz w:val="22"/>
                <w:szCs w:val="22"/>
              </w:rPr>
              <w:t>4</w:t>
            </w:r>
            <w:r w:rsidRPr="00564D84">
              <w:rPr>
                <w:b/>
                <w:bCs/>
                <w:sz w:val="22"/>
                <w:szCs w:val="22"/>
              </w:rPr>
              <w:t xml:space="preserve"> год (проект)</w:t>
            </w:r>
          </w:p>
        </w:tc>
      </w:tr>
      <w:tr w:rsidR="00564D84" w14:paraId="353E6030" w14:textId="77777777" w:rsidTr="00564D84">
        <w:trPr>
          <w:gridAfter w:val="1"/>
          <w:wAfter w:w="9" w:type="dxa"/>
        </w:trPr>
        <w:tc>
          <w:tcPr>
            <w:tcW w:w="2830" w:type="dxa"/>
            <w:vMerge/>
          </w:tcPr>
          <w:p w14:paraId="59CB5005" w14:textId="77777777" w:rsidR="00564D84" w:rsidRDefault="00564D84" w:rsidP="00564D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67C9A7B5" w14:textId="77777777" w:rsidR="00564D84" w:rsidRDefault="00564D84" w:rsidP="00564D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DD6EE" w:themeFill="accent5" w:themeFillTint="66"/>
          </w:tcPr>
          <w:p w14:paraId="3E33A711" w14:textId="053C1C41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объем</w:t>
            </w:r>
          </w:p>
        </w:tc>
        <w:tc>
          <w:tcPr>
            <w:tcW w:w="1008" w:type="dxa"/>
            <w:shd w:val="clear" w:color="auto" w:fill="BDD6EE" w:themeFill="accent5" w:themeFillTint="66"/>
          </w:tcPr>
          <w:p w14:paraId="5E9D089F" w14:textId="08AC38EE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% к 202</w:t>
            </w:r>
            <w:r w:rsidR="002E1B26">
              <w:rPr>
                <w:i/>
                <w:iCs/>
                <w:sz w:val="22"/>
                <w:szCs w:val="22"/>
              </w:rPr>
              <w:t>1</w:t>
            </w:r>
            <w:r w:rsidRPr="00564D84">
              <w:rPr>
                <w:i/>
                <w:iCs/>
                <w:sz w:val="22"/>
                <w:szCs w:val="22"/>
              </w:rPr>
              <w:t xml:space="preserve"> году</w:t>
            </w:r>
          </w:p>
        </w:tc>
        <w:tc>
          <w:tcPr>
            <w:tcW w:w="977" w:type="dxa"/>
            <w:shd w:val="clear" w:color="auto" w:fill="BDD6EE" w:themeFill="accent5" w:themeFillTint="66"/>
          </w:tcPr>
          <w:p w14:paraId="4960A69C" w14:textId="69A132E2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объем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1BE48943" w14:textId="66E6E0EF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% к 202</w:t>
            </w:r>
            <w:r w:rsidR="002E1B26">
              <w:rPr>
                <w:i/>
                <w:iCs/>
                <w:sz w:val="22"/>
                <w:szCs w:val="22"/>
              </w:rPr>
              <w:t>2</w:t>
            </w:r>
            <w:r w:rsidRPr="00564D84">
              <w:rPr>
                <w:i/>
                <w:iCs/>
                <w:sz w:val="22"/>
                <w:szCs w:val="22"/>
              </w:rPr>
              <w:t xml:space="preserve"> году</w:t>
            </w:r>
          </w:p>
        </w:tc>
        <w:tc>
          <w:tcPr>
            <w:tcW w:w="836" w:type="dxa"/>
            <w:gridSpan w:val="2"/>
            <w:shd w:val="clear" w:color="auto" w:fill="BDD6EE" w:themeFill="accent5" w:themeFillTint="66"/>
          </w:tcPr>
          <w:p w14:paraId="297299F8" w14:textId="41885C7A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объем</w:t>
            </w:r>
          </w:p>
        </w:tc>
        <w:tc>
          <w:tcPr>
            <w:tcW w:w="656" w:type="dxa"/>
            <w:shd w:val="clear" w:color="auto" w:fill="BDD6EE" w:themeFill="accent5" w:themeFillTint="66"/>
          </w:tcPr>
          <w:p w14:paraId="2C8995A3" w14:textId="1705E748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% к 202</w:t>
            </w:r>
            <w:r w:rsidR="002E1B26">
              <w:rPr>
                <w:i/>
                <w:iCs/>
                <w:sz w:val="22"/>
                <w:szCs w:val="22"/>
              </w:rPr>
              <w:t>3</w:t>
            </w:r>
            <w:r w:rsidRPr="00564D84">
              <w:rPr>
                <w:i/>
                <w:iCs/>
                <w:sz w:val="22"/>
                <w:szCs w:val="22"/>
              </w:rPr>
              <w:t xml:space="preserve"> году</w:t>
            </w:r>
          </w:p>
        </w:tc>
      </w:tr>
      <w:tr w:rsidR="00F562AF" w14:paraId="275295BF" w14:textId="77777777" w:rsidTr="00564D84">
        <w:trPr>
          <w:gridAfter w:val="1"/>
          <w:wAfter w:w="9" w:type="dxa"/>
        </w:trPr>
        <w:tc>
          <w:tcPr>
            <w:tcW w:w="2830" w:type="dxa"/>
            <w:shd w:val="clear" w:color="auto" w:fill="DEEAF6" w:themeFill="accent5" w:themeFillTint="33"/>
          </w:tcPr>
          <w:p w14:paraId="34FCE057" w14:textId="49643E1C" w:rsidR="00F562AF" w:rsidRDefault="00F562AF" w:rsidP="00F562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208" w:type="dxa"/>
            <w:shd w:val="clear" w:color="auto" w:fill="DEEAF6" w:themeFill="accent5" w:themeFillTint="33"/>
          </w:tcPr>
          <w:p w14:paraId="64372758" w14:textId="7F987766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3610,2</w:t>
            </w:r>
          </w:p>
        </w:tc>
        <w:tc>
          <w:tcPr>
            <w:tcW w:w="910" w:type="dxa"/>
            <w:shd w:val="clear" w:color="auto" w:fill="DEEAF6" w:themeFill="accent5" w:themeFillTint="33"/>
          </w:tcPr>
          <w:p w14:paraId="32ED4E96" w14:textId="1CB0FDAC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3246,9</w:t>
            </w:r>
          </w:p>
        </w:tc>
        <w:tc>
          <w:tcPr>
            <w:tcW w:w="1008" w:type="dxa"/>
            <w:shd w:val="clear" w:color="auto" w:fill="DEEAF6" w:themeFill="accent5" w:themeFillTint="33"/>
          </w:tcPr>
          <w:p w14:paraId="54EC8E62" w14:textId="058534CB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977" w:type="dxa"/>
            <w:shd w:val="clear" w:color="auto" w:fill="DEEAF6" w:themeFill="accent5" w:themeFillTint="33"/>
          </w:tcPr>
          <w:p w14:paraId="121F20CB" w14:textId="71BA603C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2628,1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4F39C165" w14:textId="2D936CE0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836" w:type="dxa"/>
            <w:gridSpan w:val="2"/>
            <w:shd w:val="clear" w:color="auto" w:fill="DEEAF6" w:themeFill="accent5" w:themeFillTint="33"/>
          </w:tcPr>
          <w:p w14:paraId="75BD1BA0" w14:textId="1332D4EF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2649,7</w:t>
            </w:r>
          </w:p>
        </w:tc>
        <w:tc>
          <w:tcPr>
            <w:tcW w:w="656" w:type="dxa"/>
            <w:shd w:val="clear" w:color="auto" w:fill="DEEAF6" w:themeFill="accent5" w:themeFillTint="33"/>
          </w:tcPr>
          <w:p w14:paraId="72D9C474" w14:textId="7EE71C3A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F562AF" w14:paraId="3748CFEB" w14:textId="77777777" w:rsidTr="00564D84">
        <w:trPr>
          <w:gridAfter w:val="1"/>
          <w:wAfter w:w="9" w:type="dxa"/>
        </w:trPr>
        <w:tc>
          <w:tcPr>
            <w:tcW w:w="2830" w:type="dxa"/>
          </w:tcPr>
          <w:p w14:paraId="264780C1" w14:textId="4E324F66" w:rsidR="00F562AF" w:rsidRDefault="00F562AF" w:rsidP="00F562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1208" w:type="dxa"/>
          </w:tcPr>
          <w:p w14:paraId="202320B7" w14:textId="128B9032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2466,0</w:t>
            </w:r>
          </w:p>
        </w:tc>
        <w:tc>
          <w:tcPr>
            <w:tcW w:w="910" w:type="dxa"/>
          </w:tcPr>
          <w:p w14:paraId="7EAAD395" w14:textId="2428E6C2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2521,3</w:t>
            </w:r>
          </w:p>
        </w:tc>
        <w:tc>
          <w:tcPr>
            <w:tcW w:w="1008" w:type="dxa"/>
          </w:tcPr>
          <w:p w14:paraId="7A8409CA" w14:textId="4B58C3B0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977" w:type="dxa"/>
          </w:tcPr>
          <w:p w14:paraId="36788497" w14:textId="01E84002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2524,0</w:t>
            </w:r>
          </w:p>
        </w:tc>
        <w:tc>
          <w:tcPr>
            <w:tcW w:w="1006" w:type="dxa"/>
          </w:tcPr>
          <w:p w14:paraId="48837896" w14:textId="0E0B0FF1" w:rsidR="00F562AF" w:rsidRDefault="00110460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36" w:type="dxa"/>
            <w:gridSpan w:val="2"/>
          </w:tcPr>
          <w:p w14:paraId="76B5E343" w14:textId="6716FC1D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2542,0</w:t>
            </w:r>
          </w:p>
        </w:tc>
        <w:tc>
          <w:tcPr>
            <w:tcW w:w="656" w:type="dxa"/>
          </w:tcPr>
          <w:p w14:paraId="3ADC7A33" w14:textId="06DBB55A" w:rsidR="00F562AF" w:rsidRDefault="00110460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F562AF" w14:paraId="38282814" w14:textId="77777777" w:rsidTr="00564D84">
        <w:trPr>
          <w:gridAfter w:val="1"/>
          <w:wAfter w:w="9" w:type="dxa"/>
        </w:trPr>
        <w:tc>
          <w:tcPr>
            <w:tcW w:w="2830" w:type="dxa"/>
          </w:tcPr>
          <w:p w14:paraId="7F5D3898" w14:textId="7F0C5BD2" w:rsidR="00F562AF" w:rsidRDefault="00F562AF" w:rsidP="00F562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поддержку мер по обеспечению сбалансирован. местных бюджетов</w:t>
            </w:r>
          </w:p>
        </w:tc>
        <w:tc>
          <w:tcPr>
            <w:tcW w:w="1208" w:type="dxa"/>
          </w:tcPr>
          <w:p w14:paraId="36511156" w14:textId="4FD1D4EA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878,1</w:t>
            </w:r>
          </w:p>
        </w:tc>
        <w:tc>
          <w:tcPr>
            <w:tcW w:w="910" w:type="dxa"/>
          </w:tcPr>
          <w:p w14:paraId="5F12DC4B" w14:textId="5463EE6D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008" w:type="dxa"/>
          </w:tcPr>
          <w:p w14:paraId="719A1118" w14:textId="52CB44A8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77" w:type="dxa"/>
          </w:tcPr>
          <w:p w14:paraId="3E8EBC7B" w14:textId="009C0B00" w:rsidR="00F562AF" w:rsidRDefault="00F562A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</w:tcPr>
          <w:p w14:paraId="04E190C8" w14:textId="17FBF7C4" w:rsidR="00F562AF" w:rsidRDefault="00B709A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gridSpan w:val="2"/>
          </w:tcPr>
          <w:p w14:paraId="5C7BF0D1" w14:textId="4DB1C2E5" w:rsidR="00F562AF" w:rsidRDefault="00F562A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14:paraId="19D2698E" w14:textId="39C7CC85" w:rsidR="00F562AF" w:rsidRDefault="00B709A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62AF" w14:paraId="57E0AD73" w14:textId="77777777" w:rsidTr="00564D84">
        <w:trPr>
          <w:gridAfter w:val="1"/>
          <w:wAfter w:w="9" w:type="dxa"/>
        </w:trPr>
        <w:tc>
          <w:tcPr>
            <w:tcW w:w="2830" w:type="dxa"/>
          </w:tcPr>
          <w:p w14:paraId="779669A5" w14:textId="50016AA5" w:rsidR="00F562AF" w:rsidRDefault="00F562AF" w:rsidP="00F562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208" w:type="dxa"/>
          </w:tcPr>
          <w:p w14:paraId="605FCBBC" w14:textId="6F92BACB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10" w:type="dxa"/>
          </w:tcPr>
          <w:p w14:paraId="5617E19C" w14:textId="7F364FFC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008" w:type="dxa"/>
          </w:tcPr>
          <w:p w14:paraId="6D36F03E" w14:textId="3B60EA48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257,1</w:t>
            </w:r>
          </w:p>
        </w:tc>
        <w:tc>
          <w:tcPr>
            <w:tcW w:w="977" w:type="dxa"/>
          </w:tcPr>
          <w:p w14:paraId="6FAB5ACE" w14:textId="74D4C241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06" w:type="dxa"/>
          </w:tcPr>
          <w:p w14:paraId="1BC77A6A" w14:textId="7228F858" w:rsidR="00F562AF" w:rsidRDefault="00110460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836" w:type="dxa"/>
            <w:gridSpan w:val="2"/>
          </w:tcPr>
          <w:p w14:paraId="4EAFE56F" w14:textId="09FCC6D6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656" w:type="dxa"/>
          </w:tcPr>
          <w:p w14:paraId="4D01C49E" w14:textId="65FBCA37" w:rsidR="00F562AF" w:rsidRDefault="00110460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562AF" w14:paraId="3197AD23" w14:textId="77777777" w:rsidTr="00564D84">
        <w:trPr>
          <w:gridAfter w:val="1"/>
          <w:wAfter w:w="9" w:type="dxa"/>
        </w:trPr>
        <w:tc>
          <w:tcPr>
            <w:tcW w:w="2830" w:type="dxa"/>
          </w:tcPr>
          <w:p w14:paraId="616AFCA0" w14:textId="5178FC82" w:rsidR="00F562AF" w:rsidRDefault="00F562AF" w:rsidP="00F562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208" w:type="dxa"/>
          </w:tcPr>
          <w:p w14:paraId="606A7CE2" w14:textId="17C57A3C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910" w:type="dxa"/>
          </w:tcPr>
          <w:p w14:paraId="7045E67B" w14:textId="56D02F11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008" w:type="dxa"/>
          </w:tcPr>
          <w:p w14:paraId="44A7EA9A" w14:textId="3FEBA636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977" w:type="dxa"/>
          </w:tcPr>
          <w:p w14:paraId="78E001C4" w14:textId="36B44F1E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006" w:type="dxa"/>
          </w:tcPr>
          <w:p w14:paraId="44B0A4A7" w14:textId="5D88C6A0" w:rsidR="00F562AF" w:rsidRDefault="00110460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836" w:type="dxa"/>
            <w:gridSpan w:val="2"/>
          </w:tcPr>
          <w:p w14:paraId="47A97C99" w14:textId="2BA114C8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656" w:type="dxa"/>
          </w:tcPr>
          <w:p w14:paraId="4C1DE2EE" w14:textId="78F786AE" w:rsidR="00F562AF" w:rsidRDefault="00110460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F562AF" w14:paraId="53338CCA" w14:textId="77777777" w:rsidTr="00564D84">
        <w:trPr>
          <w:gridAfter w:val="1"/>
          <w:wAfter w:w="9" w:type="dxa"/>
        </w:trPr>
        <w:tc>
          <w:tcPr>
            <w:tcW w:w="2830" w:type="dxa"/>
          </w:tcPr>
          <w:p w14:paraId="22D9E80A" w14:textId="15B8ED14" w:rsidR="00F562AF" w:rsidRDefault="00F562AF" w:rsidP="00F562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МБТ</w:t>
            </w:r>
          </w:p>
        </w:tc>
        <w:tc>
          <w:tcPr>
            <w:tcW w:w="1208" w:type="dxa"/>
          </w:tcPr>
          <w:p w14:paraId="1CA796AF" w14:textId="27E3BF65" w:rsidR="00F562AF" w:rsidRDefault="002E1B26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168,8</w:t>
            </w:r>
          </w:p>
        </w:tc>
        <w:tc>
          <w:tcPr>
            <w:tcW w:w="910" w:type="dxa"/>
          </w:tcPr>
          <w:p w14:paraId="644C8340" w14:textId="1F97B539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565,4</w:t>
            </w:r>
          </w:p>
        </w:tc>
        <w:tc>
          <w:tcPr>
            <w:tcW w:w="1008" w:type="dxa"/>
          </w:tcPr>
          <w:p w14:paraId="6654199F" w14:textId="3D453F70" w:rsidR="00F562AF" w:rsidRDefault="008A200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334,9</w:t>
            </w:r>
          </w:p>
        </w:tc>
        <w:tc>
          <w:tcPr>
            <w:tcW w:w="977" w:type="dxa"/>
          </w:tcPr>
          <w:p w14:paraId="4367CDC4" w14:textId="4ABC6524" w:rsidR="00F562AF" w:rsidRDefault="00F562A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</w:tcPr>
          <w:p w14:paraId="004DAC5A" w14:textId="6A71748E" w:rsidR="00F562AF" w:rsidRDefault="00B709A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gridSpan w:val="2"/>
          </w:tcPr>
          <w:p w14:paraId="3ED9AB7F" w14:textId="5FD39BDE" w:rsidR="00F562AF" w:rsidRDefault="00F562A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14:paraId="3F9506D2" w14:textId="3729E1B1" w:rsidR="00F562AF" w:rsidRDefault="00B709AF" w:rsidP="00F562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480A42E" w14:textId="77777777" w:rsidR="00100960" w:rsidRPr="00100960" w:rsidRDefault="00100960" w:rsidP="00100960">
      <w:pPr>
        <w:spacing w:line="276" w:lineRule="auto"/>
        <w:jc w:val="both"/>
        <w:rPr>
          <w:sz w:val="22"/>
          <w:szCs w:val="22"/>
        </w:rPr>
      </w:pPr>
    </w:p>
    <w:p w14:paraId="7351D1C5" w14:textId="4FAB5F9F" w:rsidR="005B45A2" w:rsidRDefault="005B45A2" w:rsidP="005B45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данные показывают, что согласно проекту бюджета в 202</w:t>
      </w:r>
      <w:r w:rsidR="0011046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бюджету сельского поселения из федерального и областного бюджетов будут выделены средства в объеме </w:t>
      </w:r>
      <w:r w:rsidR="00110460">
        <w:rPr>
          <w:sz w:val="28"/>
          <w:szCs w:val="28"/>
        </w:rPr>
        <w:t>2681,5</w:t>
      </w:r>
      <w:r>
        <w:rPr>
          <w:sz w:val="28"/>
          <w:szCs w:val="28"/>
        </w:rPr>
        <w:t xml:space="preserve"> </w:t>
      </w:r>
      <w:r w:rsidR="00553A9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из районного бюджета в объеме </w:t>
      </w:r>
      <w:r w:rsidR="00110460">
        <w:rPr>
          <w:sz w:val="28"/>
          <w:szCs w:val="28"/>
        </w:rPr>
        <w:t>565,4</w:t>
      </w:r>
      <w:r>
        <w:rPr>
          <w:sz w:val="28"/>
          <w:szCs w:val="28"/>
        </w:rPr>
        <w:t xml:space="preserve"> тыс. рублей.</w:t>
      </w:r>
    </w:p>
    <w:p w14:paraId="2A9D2AA1" w14:textId="6D424B09" w:rsidR="00110460" w:rsidRDefault="00110460" w:rsidP="001104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МБТ, планируемые к получению в 2022 году, меньше первоначально утвержденных показателей на 2021 год на сумму 363,3 тыс. рублей или на 10,1%. Это обусловлено уменьшением в 2022 году дотации на по</w:t>
      </w:r>
      <w:r w:rsidRPr="004573B1">
        <w:rPr>
          <w:sz w:val="28"/>
          <w:szCs w:val="28"/>
        </w:rPr>
        <w:t>ддержку мер по обеспечению сбалансированности местных бюджетов</w:t>
      </w:r>
      <w:r>
        <w:rPr>
          <w:sz w:val="28"/>
          <w:szCs w:val="28"/>
        </w:rPr>
        <w:t xml:space="preserve"> на 95,3%.</w:t>
      </w:r>
    </w:p>
    <w:p w14:paraId="7FAD8F6A" w14:textId="2D47F4A4" w:rsidR="00110460" w:rsidRDefault="00110460" w:rsidP="001104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бюджету сельского поселения спрогнозированы на 2022 год в сумме 2562,9 тыс. рублей или 78,9% от общей суммы межбюджетных трансфертов.</w:t>
      </w:r>
    </w:p>
    <w:p w14:paraId="3EAB65DD" w14:textId="6C11BCEB" w:rsidR="003F0C71" w:rsidRDefault="003F0C71" w:rsidP="003F0C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поддержку мер по обеспечению сбалансированности местных бюджетов направляется на повышение с 1 января 2022 года МРОТ с 12792,00 рубля до 13617,00 рублей в сумме 25,8 тыс. рублей, на повышение оплаты труда работников учреждений культуры (целевой показатель – 34924,00 рубля) в сумме 19,0 тыс. рублей.</w:t>
      </w:r>
    </w:p>
    <w:p w14:paraId="4063E0BA" w14:textId="09EFDBE1" w:rsidR="00110460" w:rsidRDefault="00110460" w:rsidP="001104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бюджету предусмотрены в сумме 27,0 тыс. рублей или 0,8% от общей суммы межбюджетных трансфертов. Субсидии предоставляются на реализацию муниципальных программ, направленных на совершенствование муниципального управления. Субсидии представляются на условиях софинансирования расходов с местным бюджетом.</w:t>
      </w:r>
    </w:p>
    <w:p w14:paraId="52B105ED" w14:textId="3494E397" w:rsidR="00110460" w:rsidRDefault="00110460" w:rsidP="001104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бюджету сельского поселения спрогнозированы на 2022 год в сумме 91,6 тыс. рублей или 2,8% от общей суммы межбюджетных трансфертов, которые предоставляются на осуществление первичного воинского учета на территориях, где отсутствуют военные комиссариаты.</w:t>
      </w:r>
    </w:p>
    <w:p w14:paraId="6C3D4470" w14:textId="5A0D0663" w:rsidR="00110460" w:rsidRDefault="00110460" w:rsidP="001104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предусмотрены в сумме 565,4 тыс. рублей или 17,4% от общей суммы МБТ. Межбюджетные трансферты предоставляются на выполнение полномочий по содержанию автомобильных дорог общего пользования местного значения в границах поселения.</w:t>
      </w:r>
    </w:p>
    <w:p w14:paraId="40BAD99C" w14:textId="77777777" w:rsidR="00773CAE" w:rsidRDefault="00773CAE" w:rsidP="00110460">
      <w:pPr>
        <w:spacing w:line="276" w:lineRule="auto"/>
        <w:ind w:firstLine="709"/>
        <w:jc w:val="both"/>
        <w:rPr>
          <w:sz w:val="28"/>
          <w:szCs w:val="28"/>
        </w:rPr>
      </w:pPr>
    </w:p>
    <w:p w14:paraId="64AFC4B8" w14:textId="7AADB06D" w:rsidR="002B50EF" w:rsidRPr="008B2398" w:rsidRDefault="00C30928" w:rsidP="00C30928">
      <w:pPr>
        <w:spacing w:before="240" w:line="276" w:lineRule="auto"/>
        <w:ind w:firstLine="567"/>
        <w:jc w:val="center"/>
        <w:rPr>
          <w:b/>
          <w:sz w:val="28"/>
          <w:szCs w:val="28"/>
        </w:rPr>
      </w:pPr>
      <w:r w:rsidRPr="008B2398">
        <w:rPr>
          <w:b/>
          <w:sz w:val="28"/>
          <w:szCs w:val="28"/>
        </w:rPr>
        <w:lastRenderedPageBreak/>
        <w:t>Характеристика расходной части проекта</w:t>
      </w:r>
      <w:r w:rsidR="002B50EF" w:rsidRPr="008B2398">
        <w:rPr>
          <w:b/>
          <w:sz w:val="28"/>
          <w:szCs w:val="28"/>
        </w:rPr>
        <w:t xml:space="preserve"> бюджета</w:t>
      </w:r>
      <w:r w:rsidRPr="008B2398">
        <w:rPr>
          <w:b/>
          <w:sz w:val="28"/>
          <w:szCs w:val="28"/>
        </w:rPr>
        <w:t>.</w:t>
      </w:r>
    </w:p>
    <w:p w14:paraId="6F3D1FEF" w14:textId="77777777" w:rsidR="008B2398" w:rsidRPr="00403C34" w:rsidRDefault="002B50EF" w:rsidP="008B2398">
      <w:pPr>
        <w:spacing w:before="240" w:line="276" w:lineRule="auto"/>
        <w:jc w:val="both"/>
        <w:rPr>
          <w:bCs/>
          <w:sz w:val="28"/>
          <w:szCs w:val="28"/>
        </w:rPr>
      </w:pPr>
      <w:r w:rsidRPr="00D5119B">
        <w:rPr>
          <w:b/>
          <w:sz w:val="28"/>
          <w:szCs w:val="28"/>
        </w:rPr>
        <w:tab/>
      </w:r>
      <w:r w:rsidR="008B2398" w:rsidRPr="00403C34">
        <w:rPr>
          <w:bCs/>
          <w:sz w:val="28"/>
          <w:szCs w:val="28"/>
        </w:rPr>
        <w:t xml:space="preserve">Бюджетная политика </w:t>
      </w:r>
      <w:r w:rsidR="008B2398">
        <w:rPr>
          <w:bCs/>
          <w:sz w:val="28"/>
          <w:szCs w:val="28"/>
        </w:rPr>
        <w:t>сельского поселения на 2022 год и на плановый период 2023 и 2024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недопущения образования кредиторской задолженности.</w:t>
      </w:r>
    </w:p>
    <w:p w14:paraId="08F76FB4" w14:textId="3F67AC19" w:rsidR="002B50EF" w:rsidRPr="008B2398" w:rsidRDefault="002B50EF" w:rsidP="008B2398">
      <w:pPr>
        <w:spacing w:line="276" w:lineRule="auto"/>
        <w:ind w:firstLine="709"/>
        <w:jc w:val="both"/>
        <w:rPr>
          <w:sz w:val="28"/>
          <w:szCs w:val="28"/>
        </w:rPr>
      </w:pPr>
      <w:r w:rsidRPr="008B2398">
        <w:rPr>
          <w:sz w:val="28"/>
          <w:szCs w:val="28"/>
        </w:rPr>
        <w:t>Общий объем расходов на 20</w:t>
      </w:r>
      <w:r w:rsidR="000E44E7" w:rsidRPr="008B2398">
        <w:rPr>
          <w:sz w:val="28"/>
          <w:szCs w:val="28"/>
        </w:rPr>
        <w:t>2</w:t>
      </w:r>
      <w:r w:rsidR="008B2398">
        <w:rPr>
          <w:sz w:val="28"/>
          <w:szCs w:val="28"/>
        </w:rPr>
        <w:t>2</w:t>
      </w:r>
      <w:r w:rsidRPr="008B2398">
        <w:rPr>
          <w:sz w:val="28"/>
          <w:szCs w:val="28"/>
        </w:rPr>
        <w:t xml:space="preserve"> год запланирован в сумме </w:t>
      </w:r>
      <w:r w:rsidR="008B2398">
        <w:rPr>
          <w:sz w:val="28"/>
          <w:szCs w:val="28"/>
        </w:rPr>
        <w:t>5746,9</w:t>
      </w:r>
      <w:r w:rsidR="00784376" w:rsidRPr="008B2398">
        <w:rPr>
          <w:sz w:val="28"/>
          <w:szCs w:val="28"/>
        </w:rPr>
        <w:t xml:space="preserve"> </w:t>
      </w:r>
      <w:r w:rsidR="006A5AFE" w:rsidRPr="008B2398">
        <w:rPr>
          <w:sz w:val="28"/>
          <w:szCs w:val="28"/>
        </w:rPr>
        <w:t>тыс</w:t>
      </w:r>
      <w:r w:rsidRPr="008B2398">
        <w:rPr>
          <w:sz w:val="28"/>
          <w:szCs w:val="28"/>
        </w:rPr>
        <w:t>. руб</w:t>
      </w:r>
      <w:r w:rsidR="000E44E7" w:rsidRPr="008B2398">
        <w:rPr>
          <w:sz w:val="28"/>
          <w:szCs w:val="28"/>
        </w:rPr>
        <w:t>лей</w:t>
      </w:r>
      <w:r w:rsidRPr="008B2398">
        <w:rPr>
          <w:sz w:val="28"/>
          <w:szCs w:val="28"/>
        </w:rPr>
        <w:t xml:space="preserve">, что </w:t>
      </w:r>
      <w:proofErr w:type="spellStart"/>
      <w:r w:rsidR="008B2398">
        <w:rPr>
          <w:sz w:val="28"/>
          <w:szCs w:val="28"/>
        </w:rPr>
        <w:t>ьол</w:t>
      </w:r>
      <w:r w:rsidR="00241BF9" w:rsidRPr="008B2398">
        <w:rPr>
          <w:sz w:val="28"/>
          <w:szCs w:val="28"/>
        </w:rPr>
        <w:t>ьше</w:t>
      </w:r>
      <w:proofErr w:type="spellEnd"/>
      <w:r w:rsidR="0033060E" w:rsidRPr="008B2398">
        <w:rPr>
          <w:sz w:val="28"/>
          <w:szCs w:val="28"/>
        </w:rPr>
        <w:t xml:space="preserve"> первоначально</w:t>
      </w:r>
      <w:r w:rsidRPr="008B2398">
        <w:rPr>
          <w:sz w:val="28"/>
          <w:szCs w:val="28"/>
        </w:rPr>
        <w:t xml:space="preserve"> утвержденного объема </w:t>
      </w:r>
      <w:r w:rsidR="006A5AFE" w:rsidRPr="008B2398">
        <w:rPr>
          <w:sz w:val="28"/>
          <w:szCs w:val="28"/>
        </w:rPr>
        <w:t xml:space="preserve">расходов </w:t>
      </w:r>
      <w:r w:rsidRPr="008B2398">
        <w:rPr>
          <w:sz w:val="28"/>
          <w:szCs w:val="28"/>
        </w:rPr>
        <w:t>на 20</w:t>
      </w:r>
      <w:r w:rsidR="0033060E" w:rsidRPr="008B2398">
        <w:rPr>
          <w:sz w:val="28"/>
          <w:szCs w:val="28"/>
        </w:rPr>
        <w:t>2</w:t>
      </w:r>
      <w:r w:rsidR="008B2398">
        <w:rPr>
          <w:sz w:val="28"/>
          <w:szCs w:val="28"/>
        </w:rPr>
        <w:t>1</w:t>
      </w:r>
      <w:r w:rsidRPr="008B2398">
        <w:rPr>
          <w:sz w:val="28"/>
          <w:szCs w:val="28"/>
        </w:rPr>
        <w:t xml:space="preserve"> год на сумму </w:t>
      </w:r>
      <w:r w:rsidR="008B2398">
        <w:rPr>
          <w:sz w:val="28"/>
          <w:szCs w:val="28"/>
        </w:rPr>
        <w:t>757,7</w:t>
      </w:r>
      <w:r w:rsidRPr="008B2398">
        <w:rPr>
          <w:sz w:val="28"/>
          <w:szCs w:val="28"/>
        </w:rPr>
        <w:t xml:space="preserve"> </w:t>
      </w:r>
      <w:r w:rsidR="006A5AFE" w:rsidRPr="008B2398">
        <w:rPr>
          <w:sz w:val="28"/>
          <w:szCs w:val="28"/>
        </w:rPr>
        <w:t>тыс</w:t>
      </w:r>
      <w:r w:rsidRPr="008B2398">
        <w:rPr>
          <w:sz w:val="28"/>
          <w:szCs w:val="28"/>
        </w:rPr>
        <w:t>. руб</w:t>
      </w:r>
      <w:r w:rsidR="000E44E7" w:rsidRPr="008B2398">
        <w:rPr>
          <w:sz w:val="28"/>
          <w:szCs w:val="28"/>
        </w:rPr>
        <w:t>лей</w:t>
      </w:r>
      <w:r w:rsidRPr="008B2398">
        <w:rPr>
          <w:sz w:val="28"/>
          <w:szCs w:val="28"/>
        </w:rPr>
        <w:t xml:space="preserve"> или на </w:t>
      </w:r>
      <w:r w:rsidR="008B2398">
        <w:rPr>
          <w:sz w:val="28"/>
          <w:szCs w:val="28"/>
        </w:rPr>
        <w:t>15,2</w:t>
      </w:r>
      <w:r w:rsidRPr="008B2398">
        <w:rPr>
          <w:sz w:val="28"/>
          <w:szCs w:val="28"/>
        </w:rPr>
        <w:t>%. Общий объем расходов на плановый период 20</w:t>
      </w:r>
      <w:r w:rsidR="0085591B" w:rsidRPr="008B2398">
        <w:rPr>
          <w:sz w:val="28"/>
          <w:szCs w:val="28"/>
        </w:rPr>
        <w:t>2</w:t>
      </w:r>
      <w:r w:rsidR="008B2398">
        <w:rPr>
          <w:sz w:val="28"/>
          <w:szCs w:val="28"/>
        </w:rPr>
        <w:t>3</w:t>
      </w:r>
      <w:r w:rsidRPr="008B2398">
        <w:rPr>
          <w:sz w:val="28"/>
          <w:szCs w:val="28"/>
        </w:rPr>
        <w:t xml:space="preserve"> и 20</w:t>
      </w:r>
      <w:r w:rsidR="006A5AFE" w:rsidRPr="008B2398">
        <w:rPr>
          <w:sz w:val="28"/>
          <w:szCs w:val="28"/>
        </w:rPr>
        <w:t>2</w:t>
      </w:r>
      <w:r w:rsidR="008B2398">
        <w:rPr>
          <w:sz w:val="28"/>
          <w:szCs w:val="28"/>
        </w:rPr>
        <w:t>4</w:t>
      </w:r>
      <w:r w:rsidRPr="008B2398">
        <w:rPr>
          <w:sz w:val="28"/>
          <w:szCs w:val="28"/>
        </w:rPr>
        <w:t xml:space="preserve"> годов составляет </w:t>
      </w:r>
      <w:r w:rsidR="008B2398">
        <w:rPr>
          <w:sz w:val="28"/>
          <w:szCs w:val="28"/>
        </w:rPr>
        <w:t>5195,6</w:t>
      </w:r>
      <w:r w:rsidRPr="008B2398">
        <w:rPr>
          <w:sz w:val="28"/>
          <w:szCs w:val="28"/>
        </w:rPr>
        <w:t xml:space="preserve"> </w:t>
      </w:r>
      <w:r w:rsidR="006A5AFE" w:rsidRPr="008B2398">
        <w:rPr>
          <w:sz w:val="28"/>
          <w:szCs w:val="28"/>
        </w:rPr>
        <w:t>тыс</w:t>
      </w:r>
      <w:r w:rsidRPr="008B2398">
        <w:rPr>
          <w:sz w:val="28"/>
          <w:szCs w:val="28"/>
        </w:rPr>
        <w:t>.  руб</w:t>
      </w:r>
      <w:r w:rsidR="000E44E7" w:rsidRPr="008B2398">
        <w:rPr>
          <w:sz w:val="28"/>
          <w:szCs w:val="28"/>
        </w:rPr>
        <w:t>лей</w:t>
      </w:r>
      <w:r w:rsidRPr="008B2398">
        <w:rPr>
          <w:sz w:val="28"/>
          <w:szCs w:val="28"/>
        </w:rPr>
        <w:t xml:space="preserve"> и </w:t>
      </w:r>
      <w:r w:rsidR="008B2398">
        <w:rPr>
          <w:sz w:val="28"/>
          <w:szCs w:val="28"/>
        </w:rPr>
        <w:t>5269,7</w:t>
      </w:r>
      <w:r w:rsidRPr="008B2398">
        <w:rPr>
          <w:sz w:val="28"/>
          <w:szCs w:val="28"/>
        </w:rPr>
        <w:t xml:space="preserve"> </w:t>
      </w:r>
      <w:r w:rsidR="006A5AFE" w:rsidRPr="008B2398">
        <w:rPr>
          <w:sz w:val="28"/>
          <w:szCs w:val="28"/>
        </w:rPr>
        <w:t>тыс</w:t>
      </w:r>
      <w:r w:rsidRPr="008B2398">
        <w:rPr>
          <w:sz w:val="28"/>
          <w:szCs w:val="28"/>
        </w:rPr>
        <w:t>. руб</w:t>
      </w:r>
      <w:r w:rsidR="000E44E7" w:rsidRPr="008B2398">
        <w:rPr>
          <w:sz w:val="28"/>
          <w:szCs w:val="28"/>
        </w:rPr>
        <w:t>лей</w:t>
      </w:r>
      <w:r w:rsidRPr="008B2398">
        <w:rPr>
          <w:sz w:val="28"/>
          <w:szCs w:val="28"/>
        </w:rPr>
        <w:t xml:space="preserve"> соответственно.</w:t>
      </w:r>
    </w:p>
    <w:p w14:paraId="21E01B85" w14:textId="11AFCDE7" w:rsidR="00A176EF" w:rsidRDefault="00A176EF" w:rsidP="00A176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расходов бюджета сельского поселения приведена в таблице:</w:t>
      </w:r>
    </w:p>
    <w:p w14:paraId="14153F5A" w14:textId="77777777" w:rsidR="00A176EF" w:rsidRPr="001F492D" w:rsidRDefault="00A176EF" w:rsidP="00A176E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Pr="001F492D">
        <w:rPr>
          <w:sz w:val="22"/>
          <w:szCs w:val="22"/>
        </w:rPr>
        <w:t>. руб.</w:t>
      </w:r>
    </w:p>
    <w:p w14:paraId="207ACB98" w14:textId="4EDC4EA5" w:rsidR="00A176EF" w:rsidRDefault="00A176EF" w:rsidP="00A176EF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C1DFAA" wp14:editId="13ED89FA">
            <wp:extent cx="5878830" cy="2700528"/>
            <wp:effectExtent l="0" t="0" r="762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08505A" w14:textId="441788FA" w:rsidR="00157512" w:rsidRDefault="00157512" w:rsidP="001575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показателей реестра расходных обязательств бюджета сельского поселения, размещенного на официальном сайте, потребность в средствах на исполнение расходных обязательств на 2022 год определена в сумме 3918,5 тыс. рублей. Проектом бюджета на исполнение расходных обязательств на 2022 год ассигнования запланированы в сумме 5746,9 тыс. рублей. Таким образом, расходные обязательства на сумму 1828,4 тыс. рублей не обеспечены финансированием.</w:t>
      </w:r>
    </w:p>
    <w:p w14:paraId="2731DC3A" w14:textId="009FAB18" w:rsidR="00824C6D" w:rsidRPr="006648CF" w:rsidRDefault="00824C6D" w:rsidP="001575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 проекта бюджета установлены условно утвержденные расходы (не распределяемые в текущем периоде) на 202</w:t>
      </w:r>
      <w:r w:rsidR="00B025A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в объеме </w:t>
      </w:r>
      <w:r w:rsidR="00241BF9">
        <w:rPr>
          <w:sz w:val="28"/>
          <w:szCs w:val="28"/>
        </w:rPr>
        <w:t>1</w:t>
      </w:r>
      <w:r w:rsidR="00B025A6">
        <w:rPr>
          <w:sz w:val="28"/>
          <w:szCs w:val="28"/>
        </w:rPr>
        <w:t>5</w:t>
      </w:r>
      <w:r w:rsidR="00241BF9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на 202</w:t>
      </w:r>
      <w:r w:rsidR="00B025A6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B025A6">
        <w:rPr>
          <w:sz w:val="28"/>
          <w:szCs w:val="28"/>
        </w:rPr>
        <w:t>3</w:t>
      </w:r>
      <w:r w:rsidR="00241BF9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рублей.</w:t>
      </w:r>
      <w:r w:rsidRPr="00824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Условно утвержденные </w:t>
      </w:r>
      <w:r w:rsidR="00553A98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плановый период 202</w:t>
      </w:r>
      <w:r w:rsidR="00B025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025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составляют к общему объему расходов бюджета без учета межбюджетных трансфертов соответственно 2,</w:t>
      </w:r>
      <w:r w:rsidR="00B025A6">
        <w:rPr>
          <w:sz w:val="28"/>
          <w:szCs w:val="28"/>
        </w:rPr>
        <w:t>9</w:t>
      </w:r>
      <w:r>
        <w:rPr>
          <w:sz w:val="28"/>
          <w:szCs w:val="28"/>
        </w:rPr>
        <w:t>% и 5,</w:t>
      </w:r>
      <w:r w:rsidR="00B025A6">
        <w:rPr>
          <w:sz w:val="28"/>
          <w:szCs w:val="28"/>
        </w:rPr>
        <w:t>8%</w:t>
      </w:r>
      <w:r>
        <w:rPr>
          <w:sz w:val="28"/>
          <w:szCs w:val="28"/>
        </w:rPr>
        <w:t>, что не нарушает норм статьи 184.1 Бюджетного кодекса РФ (не менее 2,5% и 5% соответственно).</w:t>
      </w:r>
    </w:p>
    <w:p w14:paraId="452F1495" w14:textId="5D01F0C7" w:rsidR="00824C6D" w:rsidRDefault="00824C6D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расходов бюджетные ассигнования на исполнение публичных нормативных обязательств не предусмотрены.</w:t>
      </w:r>
    </w:p>
    <w:p w14:paraId="548AF195" w14:textId="77B58FBA" w:rsidR="00727CEE" w:rsidRDefault="00727CEE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 сельского поселения на 202</w:t>
      </w:r>
      <w:r w:rsidR="00B025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025A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025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не сформирован.</w:t>
      </w:r>
    </w:p>
    <w:p w14:paraId="52891475" w14:textId="1C039FE2" w:rsidR="00824C6D" w:rsidRDefault="00824C6D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на 202</w:t>
      </w:r>
      <w:r w:rsidR="00B025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в объеме </w:t>
      </w:r>
      <w:r w:rsidR="001C229A">
        <w:rPr>
          <w:sz w:val="28"/>
          <w:szCs w:val="28"/>
        </w:rPr>
        <w:t>2367</w:t>
      </w:r>
      <w:r w:rsidR="00241BF9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</w:t>
      </w:r>
      <w:r w:rsidR="0046262F">
        <w:rPr>
          <w:sz w:val="28"/>
          <w:szCs w:val="28"/>
        </w:rPr>
        <w:t xml:space="preserve">, что составляет </w:t>
      </w:r>
      <w:r w:rsidR="001C229A">
        <w:rPr>
          <w:sz w:val="28"/>
          <w:szCs w:val="28"/>
        </w:rPr>
        <w:t>41,2</w:t>
      </w:r>
      <w:r w:rsidR="0046262F">
        <w:rPr>
          <w:sz w:val="28"/>
          <w:szCs w:val="28"/>
        </w:rPr>
        <w:t>% расходной части бюджета, на 202</w:t>
      </w:r>
      <w:r w:rsidR="001C229A">
        <w:rPr>
          <w:sz w:val="28"/>
          <w:szCs w:val="28"/>
        </w:rPr>
        <w:t>3</w:t>
      </w:r>
      <w:r w:rsidR="0046262F">
        <w:rPr>
          <w:sz w:val="28"/>
          <w:szCs w:val="28"/>
        </w:rPr>
        <w:t xml:space="preserve"> год – </w:t>
      </w:r>
      <w:r w:rsidR="001C229A">
        <w:rPr>
          <w:sz w:val="28"/>
          <w:szCs w:val="28"/>
        </w:rPr>
        <w:t>1685,0</w:t>
      </w:r>
      <w:r w:rsidR="0046262F">
        <w:rPr>
          <w:sz w:val="28"/>
          <w:szCs w:val="28"/>
        </w:rPr>
        <w:t xml:space="preserve"> тыс. рублей (</w:t>
      </w:r>
      <w:r w:rsidR="001C229A">
        <w:rPr>
          <w:sz w:val="28"/>
          <w:szCs w:val="28"/>
        </w:rPr>
        <w:t>32,4</w:t>
      </w:r>
      <w:r w:rsidR="0046262F">
        <w:rPr>
          <w:sz w:val="28"/>
          <w:szCs w:val="28"/>
        </w:rPr>
        <w:t>%), на 202</w:t>
      </w:r>
      <w:r w:rsidR="001C229A">
        <w:rPr>
          <w:sz w:val="28"/>
          <w:szCs w:val="28"/>
        </w:rPr>
        <w:t>4</w:t>
      </w:r>
      <w:r w:rsidR="0046262F">
        <w:rPr>
          <w:sz w:val="28"/>
          <w:szCs w:val="28"/>
        </w:rPr>
        <w:t xml:space="preserve"> год – </w:t>
      </w:r>
      <w:r w:rsidR="001C229A">
        <w:rPr>
          <w:sz w:val="28"/>
          <w:szCs w:val="28"/>
        </w:rPr>
        <w:t>1685,0</w:t>
      </w:r>
      <w:r w:rsidR="0046262F">
        <w:rPr>
          <w:sz w:val="28"/>
          <w:szCs w:val="28"/>
        </w:rPr>
        <w:t xml:space="preserve"> тыс. рублей (</w:t>
      </w:r>
      <w:r w:rsidR="00E559A7">
        <w:rPr>
          <w:sz w:val="28"/>
          <w:szCs w:val="28"/>
        </w:rPr>
        <w:t>32,0</w:t>
      </w:r>
      <w:r w:rsidR="0046262F">
        <w:rPr>
          <w:sz w:val="28"/>
          <w:szCs w:val="28"/>
        </w:rPr>
        <w:t>%). Снижение удельного веса бюджетных ассигнований на реализацию муниципальных программ в 202</w:t>
      </w:r>
      <w:r w:rsidR="00E559A7">
        <w:rPr>
          <w:sz w:val="28"/>
          <w:szCs w:val="28"/>
        </w:rPr>
        <w:t>3</w:t>
      </w:r>
      <w:r w:rsidR="0046262F">
        <w:rPr>
          <w:sz w:val="28"/>
          <w:szCs w:val="28"/>
        </w:rPr>
        <w:t>-202</w:t>
      </w:r>
      <w:r w:rsidR="00E559A7">
        <w:rPr>
          <w:sz w:val="28"/>
          <w:szCs w:val="28"/>
        </w:rPr>
        <w:t>4</w:t>
      </w:r>
      <w:r w:rsidR="0046262F">
        <w:rPr>
          <w:sz w:val="28"/>
          <w:szCs w:val="28"/>
        </w:rPr>
        <w:t xml:space="preserve"> годах связано</w:t>
      </w:r>
      <w:r w:rsidR="0046262F" w:rsidRPr="0046262F">
        <w:rPr>
          <w:sz w:val="28"/>
          <w:szCs w:val="28"/>
        </w:rPr>
        <w:t xml:space="preserve"> </w:t>
      </w:r>
      <w:r w:rsidR="0046262F" w:rsidRPr="00F006B1">
        <w:rPr>
          <w:sz w:val="28"/>
          <w:szCs w:val="28"/>
        </w:rPr>
        <w:t>с выделением межбюджетных трансфертов из бюджетов других уровней бюджетной системы</w:t>
      </w:r>
      <w:r w:rsidR="0046262F">
        <w:rPr>
          <w:sz w:val="28"/>
          <w:szCs w:val="28"/>
        </w:rPr>
        <w:t>, а также с учетом в расходной части бюджета условно утвержденных расходов.</w:t>
      </w:r>
    </w:p>
    <w:p w14:paraId="178503FD" w14:textId="6A40C9C2" w:rsidR="002B50EF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D5119B">
        <w:rPr>
          <w:sz w:val="28"/>
          <w:szCs w:val="28"/>
        </w:rPr>
        <w:t>Сведения об объемах расходной части бюджета в рамках муниципальных программ и непрограммных мероприятий представлены в таблице:</w:t>
      </w:r>
    </w:p>
    <w:p w14:paraId="64F6D235" w14:textId="77777777" w:rsidR="002B50EF" w:rsidRPr="001F492D" w:rsidRDefault="006A5AFE" w:rsidP="00182B44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2B50EF" w:rsidRPr="001F492D">
        <w:rPr>
          <w:sz w:val="22"/>
          <w:szCs w:val="22"/>
        </w:rPr>
        <w:t>. руб.</w:t>
      </w:r>
    </w:p>
    <w:tbl>
      <w:tblPr>
        <w:tblW w:w="9651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3981"/>
        <w:gridCol w:w="2336"/>
        <w:gridCol w:w="1066"/>
        <w:gridCol w:w="1134"/>
        <w:gridCol w:w="1134"/>
      </w:tblGrid>
      <w:tr w:rsidR="002B50EF" w:rsidRPr="00C80D97" w14:paraId="737EE354" w14:textId="77777777" w:rsidTr="00493F46">
        <w:trPr>
          <w:trHeight w:val="113"/>
          <w:tblHeader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EB182A" w14:textId="77777777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0AE617" w14:textId="77777777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29CA4E" w14:textId="77777777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Утверждено на</w:t>
            </w:r>
          </w:p>
          <w:p w14:paraId="24431D41" w14:textId="34101DEF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20</w:t>
            </w:r>
            <w:r w:rsidR="0033060E">
              <w:rPr>
                <w:b/>
                <w:bCs/>
                <w:sz w:val="22"/>
                <w:szCs w:val="22"/>
              </w:rPr>
              <w:t>2</w:t>
            </w:r>
            <w:r w:rsidR="00E559A7">
              <w:rPr>
                <w:b/>
                <w:bCs/>
                <w:sz w:val="22"/>
                <w:szCs w:val="22"/>
              </w:rPr>
              <w:t>1</w:t>
            </w:r>
            <w:r w:rsidRPr="00C80D9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C61776" w14:textId="77777777" w:rsidR="002B50EF" w:rsidRPr="00C80D97" w:rsidRDefault="002B50EF" w:rsidP="007D0340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Проект бюджета</w:t>
            </w:r>
          </w:p>
        </w:tc>
      </w:tr>
      <w:tr w:rsidR="002B50EF" w:rsidRPr="001F492D" w14:paraId="347C6B85" w14:textId="77777777" w:rsidTr="00493F46">
        <w:trPr>
          <w:trHeight w:val="345"/>
          <w:tblHeader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912" w14:textId="77777777" w:rsidR="002B50EF" w:rsidRPr="001F492D" w:rsidRDefault="002B50EF" w:rsidP="007D0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E59B" w14:textId="77777777" w:rsidR="002B50EF" w:rsidRPr="001F492D" w:rsidRDefault="002B50EF" w:rsidP="007D0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4164FE" w14:textId="1D2E5D4C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20</w:t>
            </w:r>
            <w:r w:rsidR="000E44E7">
              <w:rPr>
                <w:b/>
                <w:bCs/>
                <w:sz w:val="22"/>
                <w:szCs w:val="22"/>
              </w:rPr>
              <w:t>2</w:t>
            </w:r>
            <w:r w:rsidR="00E559A7">
              <w:rPr>
                <w:b/>
                <w:bCs/>
                <w:sz w:val="22"/>
                <w:szCs w:val="22"/>
              </w:rPr>
              <w:t>2</w:t>
            </w:r>
            <w:r w:rsidRPr="00C80D9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CC3D84" w14:textId="0D5BBCE4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20</w:t>
            </w:r>
            <w:r w:rsidR="0085591B" w:rsidRPr="00C80D97">
              <w:rPr>
                <w:b/>
                <w:bCs/>
                <w:sz w:val="22"/>
                <w:szCs w:val="22"/>
              </w:rPr>
              <w:t>2</w:t>
            </w:r>
            <w:r w:rsidR="00E559A7">
              <w:rPr>
                <w:b/>
                <w:bCs/>
                <w:sz w:val="22"/>
                <w:szCs w:val="22"/>
              </w:rPr>
              <w:t>3</w:t>
            </w:r>
            <w:r w:rsidRPr="00C80D9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60B13E" w14:textId="6CDFAD3E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20</w:t>
            </w:r>
            <w:r w:rsidR="006A5AFE" w:rsidRPr="00C80D97">
              <w:rPr>
                <w:b/>
                <w:bCs/>
                <w:sz w:val="22"/>
                <w:szCs w:val="22"/>
              </w:rPr>
              <w:t>2</w:t>
            </w:r>
            <w:r w:rsidR="00E559A7">
              <w:rPr>
                <w:b/>
                <w:bCs/>
                <w:sz w:val="22"/>
                <w:szCs w:val="22"/>
              </w:rPr>
              <w:t>4</w:t>
            </w:r>
            <w:r w:rsidRPr="00C80D9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A6219" w:rsidRPr="001F492D" w14:paraId="5F2842B4" w14:textId="77777777" w:rsidTr="008C06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988C" w14:textId="77777777" w:rsidR="00AA6219" w:rsidRPr="001F492D" w:rsidRDefault="00AA6219" w:rsidP="00AA6219">
            <w:pPr>
              <w:jc w:val="both"/>
              <w:rPr>
                <w:b/>
                <w:bCs/>
                <w:sz w:val="22"/>
                <w:szCs w:val="22"/>
              </w:rPr>
            </w:pPr>
            <w:r w:rsidRPr="001F492D">
              <w:rPr>
                <w:b/>
                <w:bCs/>
                <w:sz w:val="22"/>
                <w:szCs w:val="22"/>
              </w:rPr>
              <w:t>Расходы всего:</w:t>
            </w:r>
          </w:p>
          <w:p w14:paraId="3729F46C" w14:textId="77777777" w:rsidR="00AA6219" w:rsidRPr="001F492D" w:rsidRDefault="00AA6219" w:rsidP="00AA6219">
            <w:pPr>
              <w:jc w:val="both"/>
              <w:rPr>
                <w:b/>
                <w:bCs/>
                <w:sz w:val="22"/>
                <w:szCs w:val="22"/>
              </w:rPr>
            </w:pPr>
            <w:r w:rsidRPr="001F492D">
              <w:rPr>
                <w:bCs/>
                <w:sz w:val="22"/>
                <w:szCs w:val="22"/>
              </w:rPr>
              <w:t>в том числе условно утверждаемые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C7124" w14:textId="31FE119F" w:rsidR="00AA6219" w:rsidRDefault="00A67B1A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4989,2</w:t>
            </w:r>
          </w:p>
          <w:p w14:paraId="18A7A7D8" w14:textId="106D57AF" w:rsidR="00A67B1A" w:rsidRPr="006E49D5" w:rsidRDefault="00A67B1A" w:rsidP="00AA6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59838" w14:textId="3EC651D9" w:rsidR="00AA6219" w:rsidRDefault="008655A7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5746,9</w:t>
            </w:r>
          </w:p>
          <w:p w14:paraId="72DED166" w14:textId="281D7F07" w:rsidR="00A67B1A" w:rsidRPr="006E49D5" w:rsidRDefault="00A67B1A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1E47" w14:textId="79A133DD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5195,6</w:t>
            </w:r>
          </w:p>
          <w:p w14:paraId="43DA7D1C" w14:textId="617E4A50" w:rsidR="00AA6219" w:rsidRPr="006E49D5" w:rsidRDefault="00D936A4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638E" w14:textId="00593938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5269</w:t>
            </w:r>
            <w:r w:rsidR="00D936A4">
              <w:rPr>
                <w:sz w:val="22"/>
                <w:szCs w:val="22"/>
              </w:rPr>
              <w:t>,7</w:t>
            </w:r>
          </w:p>
          <w:p w14:paraId="4D3E03E5" w14:textId="3D180058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36A4">
              <w:rPr>
                <w:sz w:val="22"/>
                <w:szCs w:val="22"/>
              </w:rPr>
              <w:t>00,0</w:t>
            </w:r>
          </w:p>
        </w:tc>
      </w:tr>
      <w:tr w:rsidR="00AA6219" w:rsidRPr="001F492D" w14:paraId="55DAB053" w14:textId="77777777" w:rsidTr="00C8081F">
        <w:trPr>
          <w:trHeight w:val="73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DD6B" w14:textId="77777777" w:rsidR="00AA6219" w:rsidRPr="001F492D" w:rsidRDefault="00AA6219" w:rsidP="00AA6219">
            <w:pPr>
              <w:jc w:val="both"/>
              <w:rPr>
                <w:bCs/>
                <w:sz w:val="22"/>
                <w:szCs w:val="22"/>
              </w:rPr>
            </w:pPr>
            <w:r w:rsidRPr="001F492D">
              <w:rPr>
                <w:bCs/>
                <w:sz w:val="22"/>
                <w:szCs w:val="22"/>
              </w:rPr>
              <w:t>Расходы в рамках муниципальных программ,</w:t>
            </w:r>
          </w:p>
          <w:p w14:paraId="11A2062D" w14:textId="77777777" w:rsidR="00AA6219" w:rsidRPr="001F492D" w:rsidRDefault="00AA6219" w:rsidP="00AA6219">
            <w:pPr>
              <w:jc w:val="both"/>
              <w:rPr>
                <w:bCs/>
                <w:i/>
                <w:sz w:val="22"/>
                <w:szCs w:val="22"/>
                <w:highlight w:val="yellow"/>
              </w:rPr>
            </w:pPr>
            <w:r w:rsidRPr="001F492D">
              <w:rPr>
                <w:bCs/>
                <w:i/>
                <w:sz w:val="22"/>
                <w:szCs w:val="22"/>
              </w:rPr>
              <w:t>в % к общей сумме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FF66" w14:textId="77777777" w:rsidR="00AA6219" w:rsidRPr="006E49D5" w:rsidRDefault="00AA6219" w:rsidP="00AA6219">
            <w:pPr>
              <w:jc w:val="center"/>
              <w:rPr>
                <w:sz w:val="22"/>
                <w:szCs w:val="22"/>
              </w:rPr>
            </w:pPr>
          </w:p>
          <w:p w14:paraId="18F7DD80" w14:textId="1085B228" w:rsidR="00AA6219" w:rsidRPr="006E49D5" w:rsidRDefault="00A67B1A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1639,4</w:t>
            </w:r>
          </w:p>
          <w:p w14:paraId="7B275091" w14:textId="7090A501" w:rsidR="00AA6219" w:rsidRPr="006E49D5" w:rsidRDefault="00A67B1A" w:rsidP="00AA6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BC6B" w14:textId="77777777" w:rsidR="00AA6219" w:rsidRPr="006E49D5" w:rsidRDefault="00AA6219" w:rsidP="00AA6219">
            <w:pPr>
              <w:jc w:val="center"/>
              <w:rPr>
                <w:sz w:val="22"/>
                <w:szCs w:val="22"/>
              </w:rPr>
            </w:pPr>
          </w:p>
          <w:p w14:paraId="042B2486" w14:textId="08A36606" w:rsidR="00AA6219" w:rsidRPr="006E49D5" w:rsidRDefault="008655A7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2367,4</w:t>
            </w:r>
          </w:p>
          <w:p w14:paraId="0624DF62" w14:textId="21CB03B6" w:rsidR="00AA6219" w:rsidRPr="006E49D5" w:rsidRDefault="008655A7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56A4" w14:textId="77777777" w:rsidR="00AA6219" w:rsidRPr="006E49D5" w:rsidRDefault="00AA6219" w:rsidP="00AA6219">
            <w:pPr>
              <w:jc w:val="center"/>
              <w:rPr>
                <w:sz w:val="22"/>
                <w:szCs w:val="22"/>
              </w:rPr>
            </w:pPr>
          </w:p>
          <w:p w14:paraId="6EFAB993" w14:textId="102B9BF8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1685,0</w:t>
            </w:r>
          </w:p>
          <w:p w14:paraId="23AE411A" w14:textId="255CE627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504B" w14:textId="77777777" w:rsidR="00AA6219" w:rsidRPr="006E49D5" w:rsidRDefault="00AA6219" w:rsidP="00AA6219">
            <w:pPr>
              <w:jc w:val="center"/>
              <w:rPr>
                <w:sz w:val="22"/>
                <w:szCs w:val="22"/>
              </w:rPr>
            </w:pPr>
          </w:p>
          <w:p w14:paraId="138942E3" w14:textId="74CCBFD3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1685,0</w:t>
            </w:r>
          </w:p>
          <w:p w14:paraId="13D7B8D6" w14:textId="316BEE6B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AA6219" w:rsidRPr="001F492D" w14:paraId="3515F195" w14:textId="77777777" w:rsidTr="00C8081F">
        <w:trPr>
          <w:trHeight w:val="3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B3E0A" w14:textId="77777777" w:rsidR="00AA6219" w:rsidRPr="001F492D" w:rsidRDefault="00AA6219" w:rsidP="00AA6219">
            <w:pPr>
              <w:jc w:val="both"/>
              <w:rPr>
                <w:bCs/>
                <w:sz w:val="22"/>
                <w:szCs w:val="22"/>
              </w:rPr>
            </w:pPr>
            <w:r w:rsidRPr="001F492D">
              <w:rPr>
                <w:bCs/>
                <w:sz w:val="22"/>
                <w:szCs w:val="22"/>
              </w:rPr>
              <w:t>Непрограммные расходы,</w:t>
            </w:r>
          </w:p>
          <w:p w14:paraId="6177CFF6" w14:textId="77777777" w:rsidR="00AA6219" w:rsidRPr="001F492D" w:rsidRDefault="00AA6219" w:rsidP="00AA6219">
            <w:pPr>
              <w:jc w:val="both"/>
              <w:rPr>
                <w:bCs/>
                <w:i/>
                <w:sz w:val="22"/>
                <w:szCs w:val="22"/>
              </w:rPr>
            </w:pPr>
            <w:r w:rsidRPr="001F492D">
              <w:rPr>
                <w:bCs/>
                <w:i/>
                <w:sz w:val="22"/>
                <w:szCs w:val="22"/>
              </w:rPr>
              <w:t>в % к общей сумме</w:t>
            </w:r>
          </w:p>
          <w:p w14:paraId="4C71F166" w14:textId="77777777" w:rsidR="00AA6219" w:rsidRPr="001F492D" w:rsidRDefault="00AA6219" w:rsidP="00AA6219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1F492D">
              <w:rPr>
                <w:bCs/>
                <w:sz w:val="22"/>
                <w:szCs w:val="22"/>
              </w:rPr>
              <w:t>из них условно утверждаемые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B0F2" w14:textId="4DB3B622" w:rsidR="00AA6219" w:rsidRPr="006E49D5" w:rsidRDefault="00A67B1A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3349,8</w:t>
            </w:r>
          </w:p>
          <w:p w14:paraId="024502E4" w14:textId="5700CA70" w:rsidR="00AA6219" w:rsidRPr="006E49D5" w:rsidRDefault="00A67B1A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  <w:p w14:paraId="15AD4A1B" w14:textId="2C8CA98A" w:rsidR="00AA6219" w:rsidRPr="006E49D5" w:rsidRDefault="00AA6219" w:rsidP="00AA621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6E49D5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9A64" w14:textId="67AD0BE7" w:rsidR="00AA6219" w:rsidRPr="006E49D5" w:rsidRDefault="008655A7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3379,5</w:t>
            </w:r>
          </w:p>
          <w:p w14:paraId="162FCB18" w14:textId="48F66E25" w:rsidR="00AA6219" w:rsidRPr="006E49D5" w:rsidRDefault="008655A7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14:paraId="428F0640" w14:textId="77777777" w:rsidR="00AA6219" w:rsidRPr="006E49D5" w:rsidRDefault="00AA6219" w:rsidP="00AA6219">
            <w:pPr>
              <w:jc w:val="center"/>
              <w:rPr>
                <w:sz w:val="22"/>
                <w:szCs w:val="22"/>
              </w:rPr>
            </w:pPr>
            <w:r w:rsidRPr="006E49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9760" w14:textId="5987B75E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3510,6</w:t>
            </w:r>
          </w:p>
          <w:p w14:paraId="198EF45A" w14:textId="082C6C10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14:paraId="1C40D632" w14:textId="767C99D9" w:rsidR="00AA6219" w:rsidRPr="006E49D5" w:rsidRDefault="00D936A4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0A29" w14:textId="7F3FE184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3584,7</w:t>
            </w:r>
          </w:p>
          <w:p w14:paraId="2BA0CA78" w14:textId="3FF02A70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14:paraId="528435EF" w14:textId="352D4D93" w:rsidR="00AA6219" w:rsidRPr="006E49D5" w:rsidRDefault="00B4149B" w:rsidP="00AA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36A4">
              <w:rPr>
                <w:sz w:val="22"/>
                <w:szCs w:val="22"/>
              </w:rPr>
              <w:t>00,0</w:t>
            </w:r>
          </w:p>
        </w:tc>
      </w:tr>
    </w:tbl>
    <w:p w14:paraId="25E1C037" w14:textId="77777777" w:rsidR="002B50EF" w:rsidRPr="00413C84" w:rsidRDefault="002B50EF" w:rsidP="002B50EF">
      <w:pPr>
        <w:jc w:val="both"/>
        <w:rPr>
          <w:sz w:val="28"/>
          <w:szCs w:val="28"/>
          <w:highlight w:val="yellow"/>
        </w:rPr>
      </w:pPr>
    </w:p>
    <w:p w14:paraId="6097C4B6" w14:textId="54577F98" w:rsidR="00B224A8" w:rsidRDefault="002B50EF" w:rsidP="000434F6">
      <w:pPr>
        <w:spacing w:line="276" w:lineRule="auto"/>
        <w:jc w:val="both"/>
        <w:rPr>
          <w:sz w:val="28"/>
          <w:szCs w:val="28"/>
        </w:rPr>
      </w:pPr>
      <w:r w:rsidRPr="006648CF">
        <w:rPr>
          <w:sz w:val="28"/>
          <w:szCs w:val="28"/>
        </w:rPr>
        <w:tab/>
      </w:r>
      <w:r w:rsidRPr="00E97A7A">
        <w:rPr>
          <w:sz w:val="28"/>
          <w:szCs w:val="28"/>
        </w:rPr>
        <w:t>Из приведенных данных видно, что в 20</w:t>
      </w:r>
      <w:r w:rsidR="00AD4494">
        <w:rPr>
          <w:sz w:val="28"/>
          <w:szCs w:val="28"/>
        </w:rPr>
        <w:t>2</w:t>
      </w:r>
      <w:r w:rsidR="00B4149B">
        <w:rPr>
          <w:sz w:val="28"/>
          <w:szCs w:val="28"/>
        </w:rPr>
        <w:t>2</w:t>
      </w:r>
      <w:r w:rsidRPr="00E97A7A">
        <w:rPr>
          <w:sz w:val="28"/>
          <w:szCs w:val="28"/>
        </w:rPr>
        <w:t xml:space="preserve"> году по сравнению с 20</w:t>
      </w:r>
      <w:r w:rsidR="00D02D9E">
        <w:rPr>
          <w:sz w:val="28"/>
          <w:szCs w:val="28"/>
        </w:rPr>
        <w:t>2</w:t>
      </w:r>
      <w:r w:rsidR="00B4149B">
        <w:rPr>
          <w:sz w:val="28"/>
          <w:szCs w:val="28"/>
        </w:rPr>
        <w:t>1</w:t>
      </w:r>
      <w:r w:rsidRPr="00E97A7A">
        <w:rPr>
          <w:sz w:val="28"/>
          <w:szCs w:val="28"/>
        </w:rPr>
        <w:t xml:space="preserve"> годом </w:t>
      </w:r>
      <w:r w:rsidR="00784376" w:rsidRPr="00E97A7A">
        <w:rPr>
          <w:sz w:val="28"/>
          <w:szCs w:val="28"/>
        </w:rPr>
        <w:t>д</w:t>
      </w:r>
      <w:r w:rsidRPr="00E97A7A">
        <w:rPr>
          <w:sz w:val="28"/>
          <w:szCs w:val="28"/>
        </w:rPr>
        <w:t xml:space="preserve">оля программных расходов </w:t>
      </w:r>
      <w:r w:rsidR="00E25403">
        <w:rPr>
          <w:sz w:val="28"/>
          <w:szCs w:val="28"/>
        </w:rPr>
        <w:t>снижается</w:t>
      </w:r>
      <w:r w:rsidR="00784376" w:rsidRPr="00E97A7A">
        <w:rPr>
          <w:sz w:val="28"/>
          <w:szCs w:val="28"/>
        </w:rPr>
        <w:t xml:space="preserve"> с </w:t>
      </w:r>
      <w:r w:rsidR="00B4149B">
        <w:rPr>
          <w:sz w:val="28"/>
          <w:szCs w:val="28"/>
        </w:rPr>
        <w:t>41,2</w:t>
      </w:r>
      <w:r w:rsidR="00784376" w:rsidRPr="00E97A7A">
        <w:rPr>
          <w:sz w:val="28"/>
          <w:szCs w:val="28"/>
        </w:rPr>
        <w:t>% до</w:t>
      </w:r>
      <w:r w:rsidRPr="00E97A7A">
        <w:rPr>
          <w:sz w:val="28"/>
          <w:szCs w:val="28"/>
        </w:rPr>
        <w:t xml:space="preserve"> </w:t>
      </w:r>
      <w:r w:rsidR="00D936A4">
        <w:rPr>
          <w:sz w:val="28"/>
          <w:szCs w:val="28"/>
        </w:rPr>
        <w:t>32,</w:t>
      </w:r>
      <w:r w:rsidR="00B4149B">
        <w:rPr>
          <w:sz w:val="28"/>
          <w:szCs w:val="28"/>
        </w:rPr>
        <w:t>0</w:t>
      </w:r>
      <w:r w:rsidRPr="00E97A7A">
        <w:rPr>
          <w:sz w:val="28"/>
          <w:szCs w:val="28"/>
        </w:rPr>
        <w:t>%.</w:t>
      </w:r>
      <w:r w:rsidRPr="006648CF">
        <w:rPr>
          <w:sz w:val="28"/>
          <w:szCs w:val="28"/>
        </w:rPr>
        <w:t xml:space="preserve"> Неохваченными программами остаются расходы на обеспечение деятельности </w:t>
      </w:r>
      <w:r w:rsidR="00B224A8">
        <w:rPr>
          <w:sz w:val="28"/>
          <w:szCs w:val="28"/>
        </w:rPr>
        <w:t>органов местного самоуправления</w:t>
      </w:r>
      <w:r w:rsidR="006E49D5">
        <w:rPr>
          <w:sz w:val="28"/>
          <w:szCs w:val="28"/>
        </w:rPr>
        <w:t xml:space="preserve"> за исключение подраздела 0113 «Другие общегосударственные вопросы»</w:t>
      </w:r>
      <w:r w:rsidRPr="006648CF">
        <w:rPr>
          <w:sz w:val="28"/>
          <w:szCs w:val="28"/>
        </w:rPr>
        <w:t>,</w:t>
      </w:r>
      <w:r w:rsidR="00B224A8">
        <w:rPr>
          <w:sz w:val="28"/>
          <w:szCs w:val="28"/>
        </w:rPr>
        <w:t xml:space="preserve"> расходы на осуществление воинского учета</w:t>
      </w:r>
      <w:r w:rsidRPr="006648CF">
        <w:rPr>
          <w:sz w:val="28"/>
          <w:szCs w:val="28"/>
        </w:rPr>
        <w:t>.</w:t>
      </w:r>
    </w:p>
    <w:p w14:paraId="472D81DF" w14:textId="365EE690" w:rsidR="0046262F" w:rsidRPr="003F22E1" w:rsidRDefault="0046262F" w:rsidP="0046262F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F22E1">
        <w:rPr>
          <w:b/>
          <w:bCs/>
          <w:i/>
          <w:iCs/>
          <w:sz w:val="28"/>
          <w:szCs w:val="28"/>
        </w:rPr>
        <w:t>Расходы бюджета в разрезе программных и непрограммных расходов.</w:t>
      </w:r>
    </w:p>
    <w:p w14:paraId="1314197B" w14:textId="77777777" w:rsidR="0046262F" w:rsidRDefault="0046262F" w:rsidP="0046262F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7F2578" wp14:editId="52788595">
            <wp:extent cx="5878830" cy="2434107"/>
            <wp:effectExtent l="0" t="0" r="7620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ED90A4" w14:textId="44464CA1" w:rsidR="002B50EF" w:rsidRPr="00D45D0A" w:rsidRDefault="002B50EF" w:rsidP="000434F6">
      <w:pPr>
        <w:spacing w:line="276" w:lineRule="auto"/>
        <w:jc w:val="both"/>
        <w:rPr>
          <w:sz w:val="28"/>
          <w:szCs w:val="28"/>
        </w:rPr>
      </w:pPr>
      <w:r w:rsidRPr="00D45D0A">
        <w:rPr>
          <w:sz w:val="28"/>
          <w:szCs w:val="28"/>
        </w:rPr>
        <w:lastRenderedPageBreak/>
        <w:tab/>
      </w:r>
      <w:r w:rsidRPr="00081EC8">
        <w:rPr>
          <w:sz w:val="28"/>
          <w:szCs w:val="28"/>
        </w:rPr>
        <w:t>При анализе</w:t>
      </w:r>
      <w:r w:rsidRPr="00D45D0A">
        <w:rPr>
          <w:sz w:val="28"/>
          <w:szCs w:val="28"/>
        </w:rPr>
        <w:t xml:space="preserve"> расходов бюджета использованы сведения, содержащиеся в пояснительной записке к проекту бюджета на 20</w:t>
      </w:r>
      <w:r w:rsidR="00AD4494">
        <w:rPr>
          <w:sz w:val="28"/>
          <w:szCs w:val="28"/>
        </w:rPr>
        <w:t>2</w:t>
      </w:r>
      <w:r w:rsidR="000F4163">
        <w:rPr>
          <w:sz w:val="28"/>
          <w:szCs w:val="28"/>
        </w:rPr>
        <w:t>2</w:t>
      </w:r>
      <w:r w:rsidRPr="00D45D0A">
        <w:rPr>
          <w:sz w:val="28"/>
          <w:szCs w:val="28"/>
        </w:rPr>
        <w:t xml:space="preserve"> год и на плановый период 20</w:t>
      </w:r>
      <w:r w:rsidR="00F95AEF">
        <w:rPr>
          <w:sz w:val="28"/>
          <w:szCs w:val="28"/>
        </w:rPr>
        <w:t>2</w:t>
      </w:r>
      <w:r w:rsidR="000F4163">
        <w:rPr>
          <w:sz w:val="28"/>
          <w:szCs w:val="28"/>
        </w:rPr>
        <w:t>3</w:t>
      </w:r>
      <w:r w:rsidRPr="00D45D0A">
        <w:rPr>
          <w:sz w:val="28"/>
          <w:szCs w:val="28"/>
        </w:rPr>
        <w:t xml:space="preserve"> и 20</w:t>
      </w:r>
      <w:r w:rsidR="00081EC8">
        <w:rPr>
          <w:sz w:val="28"/>
          <w:szCs w:val="28"/>
        </w:rPr>
        <w:t>2</w:t>
      </w:r>
      <w:r w:rsidR="000F4163">
        <w:rPr>
          <w:sz w:val="28"/>
          <w:szCs w:val="28"/>
        </w:rPr>
        <w:t>4</w:t>
      </w:r>
      <w:r w:rsidRPr="00D45D0A">
        <w:rPr>
          <w:sz w:val="28"/>
          <w:szCs w:val="28"/>
        </w:rPr>
        <w:t xml:space="preserve"> годов об объемах бюджетных ассигнований</w:t>
      </w:r>
      <w:r w:rsidR="00F95AEF">
        <w:rPr>
          <w:sz w:val="28"/>
          <w:szCs w:val="28"/>
        </w:rPr>
        <w:t>,</w:t>
      </w:r>
      <w:r w:rsidRPr="00D45D0A">
        <w:rPr>
          <w:sz w:val="28"/>
          <w:szCs w:val="28"/>
        </w:rPr>
        <w:t xml:space="preserve"> приложений к проекту бюджета, паспортов муниципальных программ.</w:t>
      </w:r>
    </w:p>
    <w:p w14:paraId="4AD29EFF" w14:textId="2B115942" w:rsidR="00081EC8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D45D0A">
        <w:rPr>
          <w:sz w:val="28"/>
          <w:szCs w:val="28"/>
        </w:rPr>
        <w:t>Расходная часть бюджета на 20</w:t>
      </w:r>
      <w:r w:rsidR="00AD4494">
        <w:rPr>
          <w:sz w:val="28"/>
          <w:szCs w:val="28"/>
        </w:rPr>
        <w:t>2</w:t>
      </w:r>
      <w:r w:rsidR="000F4163">
        <w:rPr>
          <w:sz w:val="28"/>
          <w:szCs w:val="28"/>
        </w:rPr>
        <w:t>2</w:t>
      </w:r>
      <w:r w:rsidRPr="00D45D0A">
        <w:rPr>
          <w:sz w:val="28"/>
          <w:szCs w:val="28"/>
        </w:rPr>
        <w:t xml:space="preserve"> год и на плановый период сформирована на основе 1 муниципальн</w:t>
      </w:r>
      <w:r w:rsidR="00081EC8">
        <w:rPr>
          <w:sz w:val="28"/>
          <w:szCs w:val="28"/>
        </w:rPr>
        <w:t>ой</w:t>
      </w:r>
      <w:r w:rsidRPr="00D45D0A">
        <w:rPr>
          <w:sz w:val="28"/>
          <w:szCs w:val="28"/>
        </w:rPr>
        <w:t xml:space="preserve"> программ</w:t>
      </w:r>
      <w:r w:rsidR="00081EC8">
        <w:rPr>
          <w:sz w:val="28"/>
          <w:szCs w:val="28"/>
        </w:rPr>
        <w:t>ы</w:t>
      </w:r>
      <w:r w:rsidR="00B76DE1">
        <w:rPr>
          <w:sz w:val="28"/>
          <w:szCs w:val="28"/>
        </w:rPr>
        <w:t xml:space="preserve"> «Устойчивое развитие территории сельского поселения </w:t>
      </w:r>
      <w:r w:rsidR="00127F98">
        <w:rPr>
          <w:sz w:val="28"/>
          <w:szCs w:val="28"/>
        </w:rPr>
        <w:t>Мазейский</w:t>
      </w:r>
      <w:r w:rsidR="00B76DE1">
        <w:rPr>
          <w:sz w:val="28"/>
          <w:szCs w:val="28"/>
        </w:rPr>
        <w:t xml:space="preserve"> сельсовет на 2019-2024 годы»</w:t>
      </w:r>
      <w:r w:rsidR="00081E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6DE1">
        <w:rPr>
          <w:sz w:val="28"/>
          <w:szCs w:val="28"/>
        </w:rPr>
        <w:t xml:space="preserve"> Муниципальная программа охватывает все основные направления деятельности сельского поселения:</w:t>
      </w:r>
    </w:p>
    <w:p w14:paraId="0D2A780D" w14:textId="77777777" w:rsidR="00B76DE1" w:rsidRDefault="00B76DE1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муниципальной политики</w:t>
      </w:r>
    </w:p>
    <w:p w14:paraId="314C5547" w14:textId="77777777" w:rsidR="00B76DE1" w:rsidRDefault="00B76DE1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безопасности человека</w:t>
      </w:r>
    </w:p>
    <w:p w14:paraId="5870545E" w14:textId="77777777" w:rsidR="00B76DE1" w:rsidRDefault="00B76DE1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социальной сферы</w:t>
      </w:r>
    </w:p>
    <w:p w14:paraId="6861703D" w14:textId="03C8E91F" w:rsidR="00B76DE1" w:rsidRDefault="00B76DE1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инфраст</w:t>
      </w:r>
      <w:r w:rsidR="00AD4494">
        <w:rPr>
          <w:sz w:val="28"/>
          <w:szCs w:val="28"/>
        </w:rPr>
        <w:t>р</w:t>
      </w:r>
      <w:r>
        <w:rPr>
          <w:sz w:val="28"/>
          <w:szCs w:val="28"/>
        </w:rPr>
        <w:t>уктуры и благоустройства.</w:t>
      </w:r>
    </w:p>
    <w:p w14:paraId="7D1BC90B" w14:textId="3D5F6467" w:rsidR="005D21A2" w:rsidRDefault="005D21A2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C6BD4">
        <w:rPr>
          <w:sz w:val="28"/>
          <w:szCs w:val="28"/>
        </w:rPr>
        <w:t>оличество главных распорядителей</w:t>
      </w:r>
      <w:r>
        <w:rPr>
          <w:sz w:val="28"/>
          <w:szCs w:val="28"/>
        </w:rPr>
        <w:t xml:space="preserve">, согласно ведомственной </w:t>
      </w:r>
      <w:r w:rsidR="001F35D8">
        <w:rPr>
          <w:sz w:val="28"/>
          <w:szCs w:val="28"/>
        </w:rPr>
        <w:t>структуре</w:t>
      </w:r>
      <w:r>
        <w:rPr>
          <w:sz w:val="28"/>
          <w:szCs w:val="28"/>
        </w:rPr>
        <w:t>,</w:t>
      </w:r>
      <w:r w:rsidR="001F35D8">
        <w:rPr>
          <w:sz w:val="28"/>
          <w:szCs w:val="28"/>
        </w:rPr>
        <w:t xml:space="preserve"> определено в количестве</w:t>
      </w:r>
      <w:r w:rsidR="002B50EF" w:rsidRPr="00C033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E333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ы.</w:t>
      </w:r>
    </w:p>
    <w:p w14:paraId="5F6E4FCD" w14:textId="77777777" w:rsidR="00785F14" w:rsidRPr="005203F5" w:rsidRDefault="00785F14" w:rsidP="00785F14">
      <w:pPr>
        <w:jc w:val="center"/>
        <w:rPr>
          <w:sz w:val="28"/>
          <w:szCs w:val="28"/>
        </w:rPr>
      </w:pPr>
      <w:r w:rsidRPr="005203F5">
        <w:rPr>
          <w:sz w:val="28"/>
          <w:szCs w:val="28"/>
        </w:rPr>
        <w:t>Структура расходов 20</w:t>
      </w:r>
      <w:r>
        <w:rPr>
          <w:sz w:val="28"/>
          <w:szCs w:val="28"/>
        </w:rPr>
        <w:t>22</w:t>
      </w:r>
      <w:r w:rsidRPr="005203F5">
        <w:rPr>
          <w:sz w:val="28"/>
          <w:szCs w:val="28"/>
        </w:rPr>
        <w:t xml:space="preserve"> года представлена следующей диаграммой</w:t>
      </w:r>
    </w:p>
    <w:p w14:paraId="25F858B8" w14:textId="77777777" w:rsidR="00785F14" w:rsidRPr="005203F5" w:rsidRDefault="00785F14" w:rsidP="00785F14">
      <w:pPr>
        <w:jc w:val="both"/>
        <w:rPr>
          <w:sz w:val="28"/>
          <w:szCs w:val="28"/>
          <w:highlight w:val="yellow"/>
        </w:rPr>
      </w:pPr>
    </w:p>
    <w:p w14:paraId="43705E3D" w14:textId="77777777" w:rsidR="00785F14" w:rsidRDefault="00785F14" w:rsidP="00785F14">
      <w:pPr>
        <w:ind w:left="-142"/>
        <w:jc w:val="both"/>
        <w:rPr>
          <w:sz w:val="28"/>
          <w:szCs w:val="28"/>
          <w:highlight w:val="yellow"/>
        </w:rPr>
      </w:pPr>
      <w:r w:rsidRPr="00DD601A">
        <w:rPr>
          <w:noProof/>
          <w:sz w:val="28"/>
          <w:szCs w:val="28"/>
        </w:rPr>
        <w:drawing>
          <wp:inline distT="0" distB="0" distL="0" distR="0" wp14:anchorId="41523AAE" wp14:editId="145822D0">
            <wp:extent cx="5888355" cy="3541776"/>
            <wp:effectExtent l="0" t="0" r="17145" b="190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DC2A5E" w14:textId="77777777" w:rsidR="00785F14" w:rsidRPr="00566585" w:rsidRDefault="00785F14" w:rsidP="00785F14">
      <w:pPr>
        <w:jc w:val="both"/>
        <w:rPr>
          <w:sz w:val="28"/>
          <w:szCs w:val="28"/>
          <w:highlight w:val="yellow"/>
        </w:rPr>
      </w:pPr>
    </w:p>
    <w:p w14:paraId="2DFCB8FD" w14:textId="77777777" w:rsidR="005D21A2" w:rsidRDefault="005D21A2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поселения установлены по разделам, подразделам, целевым статьям и видам расходов функциональной классификации расходов бюджетов, что соответствует статье 21 Бюджетного кодекса Российской Федерации. </w:t>
      </w:r>
    </w:p>
    <w:p w14:paraId="53517D7A" w14:textId="547B1F84" w:rsidR="002B50EF" w:rsidRPr="00571C44" w:rsidRDefault="005E3332" w:rsidP="000434F6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571C44">
        <w:rPr>
          <w:sz w:val="28"/>
          <w:szCs w:val="28"/>
        </w:rPr>
        <w:t xml:space="preserve"> </w:t>
      </w:r>
      <w:r w:rsidR="002B50EF" w:rsidRPr="00571C44">
        <w:rPr>
          <w:sz w:val="28"/>
          <w:szCs w:val="28"/>
        </w:rPr>
        <w:t>По функциональной структуре расходов сохранены разделы, сформированные в 20</w:t>
      </w:r>
      <w:r w:rsidR="00741402">
        <w:rPr>
          <w:sz w:val="28"/>
          <w:szCs w:val="28"/>
        </w:rPr>
        <w:t>2</w:t>
      </w:r>
      <w:r w:rsidR="000F4163">
        <w:rPr>
          <w:sz w:val="28"/>
          <w:szCs w:val="28"/>
        </w:rPr>
        <w:t>1</w:t>
      </w:r>
      <w:r w:rsidR="002B50EF" w:rsidRPr="00571C44">
        <w:rPr>
          <w:sz w:val="28"/>
          <w:szCs w:val="28"/>
        </w:rPr>
        <w:t xml:space="preserve"> году, которые</w:t>
      </w:r>
      <w:r w:rsidR="00814EAE" w:rsidRPr="00571C44">
        <w:rPr>
          <w:sz w:val="28"/>
          <w:szCs w:val="28"/>
        </w:rPr>
        <w:t xml:space="preserve"> представлены следующей таблицей</w:t>
      </w:r>
      <w:r w:rsidR="002B50EF" w:rsidRPr="00571C44">
        <w:rPr>
          <w:sz w:val="28"/>
          <w:szCs w:val="28"/>
        </w:rPr>
        <w:t xml:space="preserve">: </w:t>
      </w:r>
    </w:p>
    <w:p w14:paraId="78479AAB" w14:textId="77777777" w:rsidR="002B50EF" w:rsidRPr="00C463DB" w:rsidRDefault="002B50EF" w:rsidP="00203581">
      <w:pPr>
        <w:jc w:val="right"/>
        <w:rPr>
          <w:sz w:val="22"/>
          <w:szCs w:val="22"/>
        </w:rPr>
      </w:pPr>
      <w:r w:rsidRPr="00C463DB">
        <w:rPr>
          <w:sz w:val="22"/>
          <w:szCs w:val="22"/>
        </w:rPr>
        <w:t xml:space="preserve"> (</w:t>
      </w:r>
      <w:r w:rsidR="005D21A2">
        <w:rPr>
          <w:sz w:val="22"/>
          <w:szCs w:val="22"/>
        </w:rPr>
        <w:t>тыс</w:t>
      </w:r>
      <w:r w:rsidRPr="00C463DB">
        <w:rPr>
          <w:sz w:val="22"/>
          <w:szCs w:val="22"/>
        </w:rPr>
        <w:t xml:space="preserve">. руб.)  </w:t>
      </w: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09"/>
        <w:gridCol w:w="851"/>
        <w:gridCol w:w="850"/>
        <w:gridCol w:w="709"/>
        <w:gridCol w:w="709"/>
        <w:gridCol w:w="850"/>
        <w:gridCol w:w="567"/>
        <w:gridCol w:w="709"/>
        <w:gridCol w:w="709"/>
        <w:gridCol w:w="708"/>
        <w:gridCol w:w="709"/>
      </w:tblGrid>
      <w:tr w:rsidR="0009240B" w:rsidRPr="00AD4494" w14:paraId="230F632F" w14:textId="77777777" w:rsidTr="00BF00D7">
        <w:trPr>
          <w:cantSplit/>
          <w:trHeight w:val="363"/>
        </w:trPr>
        <w:tc>
          <w:tcPr>
            <w:tcW w:w="2014" w:type="dxa"/>
            <w:vMerge w:val="restart"/>
            <w:shd w:val="clear" w:color="auto" w:fill="BDD6EE" w:themeFill="accent5" w:themeFillTint="66"/>
          </w:tcPr>
          <w:p w14:paraId="6E057ACB" w14:textId="77777777" w:rsidR="00CD4798" w:rsidRPr="00AD4494" w:rsidRDefault="00CD4798" w:rsidP="007D0340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lastRenderedPageBreak/>
              <w:t>Наименование      раздела</w:t>
            </w:r>
          </w:p>
        </w:tc>
        <w:tc>
          <w:tcPr>
            <w:tcW w:w="2410" w:type="dxa"/>
            <w:gridSpan w:val="3"/>
            <w:shd w:val="clear" w:color="auto" w:fill="BDD6EE" w:themeFill="accent5" w:themeFillTint="66"/>
          </w:tcPr>
          <w:p w14:paraId="6344B481" w14:textId="2C14F36A" w:rsidR="00CD4798" w:rsidRPr="00AD4494" w:rsidRDefault="00CD4798" w:rsidP="006104B5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Бюджет на 20</w:t>
            </w:r>
            <w:r w:rsidR="00741402">
              <w:rPr>
                <w:b/>
              </w:rPr>
              <w:t>2</w:t>
            </w:r>
            <w:r w:rsidR="000F4163">
              <w:rPr>
                <w:b/>
              </w:rPr>
              <w:t>1</w:t>
            </w:r>
            <w:r w:rsidRPr="00AD4494">
              <w:rPr>
                <w:b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BDD6EE" w:themeFill="accent5" w:themeFillTint="66"/>
          </w:tcPr>
          <w:p w14:paraId="5DCDB551" w14:textId="19ADFA9C" w:rsidR="00CD4798" w:rsidRPr="00AD4494" w:rsidRDefault="006104B5" w:rsidP="006104B5">
            <w:pPr>
              <w:ind w:left="-111" w:right="-108" w:hanging="15"/>
              <w:jc w:val="center"/>
              <w:rPr>
                <w:b/>
              </w:rPr>
            </w:pPr>
            <w:r w:rsidRPr="00AD4494">
              <w:rPr>
                <w:b/>
              </w:rPr>
              <w:t xml:space="preserve">Проект </w:t>
            </w:r>
            <w:proofErr w:type="spellStart"/>
            <w:proofErr w:type="gramStart"/>
            <w:r w:rsidRPr="00AD4494">
              <w:rPr>
                <w:b/>
              </w:rPr>
              <w:t>бюдже</w:t>
            </w:r>
            <w:proofErr w:type="spellEnd"/>
            <w:r w:rsidR="00BE256A" w:rsidRPr="00AD4494">
              <w:rPr>
                <w:b/>
              </w:rPr>
              <w:t>-</w:t>
            </w:r>
            <w:r w:rsidRPr="00AD4494">
              <w:rPr>
                <w:b/>
              </w:rPr>
              <w:t>та</w:t>
            </w:r>
            <w:proofErr w:type="gramEnd"/>
            <w:r w:rsidRPr="00AD4494">
              <w:rPr>
                <w:b/>
              </w:rPr>
              <w:t xml:space="preserve"> на 20</w:t>
            </w:r>
            <w:r w:rsidR="00AD4494">
              <w:rPr>
                <w:b/>
              </w:rPr>
              <w:t>2</w:t>
            </w:r>
            <w:r w:rsidR="000F4163">
              <w:rPr>
                <w:b/>
              </w:rPr>
              <w:t>2</w:t>
            </w:r>
            <w:r w:rsidRPr="00AD4494">
              <w:rPr>
                <w:b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BDD6EE" w:themeFill="accent5" w:themeFillTint="66"/>
          </w:tcPr>
          <w:p w14:paraId="37B1D951" w14:textId="77777777" w:rsidR="00CD4798" w:rsidRPr="00AD4494" w:rsidRDefault="00CD4798" w:rsidP="006104B5">
            <w:pPr>
              <w:ind w:left="-108" w:right="-39"/>
              <w:jc w:val="center"/>
              <w:rPr>
                <w:b/>
              </w:rPr>
            </w:pPr>
            <w:r w:rsidRPr="00AD4494">
              <w:rPr>
                <w:b/>
              </w:rPr>
              <w:t>в %</w:t>
            </w:r>
          </w:p>
          <w:p w14:paraId="3CEAB9B0" w14:textId="77777777" w:rsidR="00CD4798" w:rsidRPr="00AD4494" w:rsidRDefault="00CD4798" w:rsidP="006104B5">
            <w:pPr>
              <w:ind w:left="-108" w:right="-39"/>
              <w:jc w:val="center"/>
              <w:rPr>
                <w:b/>
              </w:rPr>
            </w:pPr>
            <w:r w:rsidRPr="00AD4494">
              <w:rPr>
                <w:b/>
              </w:rPr>
              <w:t>к итогу</w:t>
            </w:r>
          </w:p>
        </w:tc>
        <w:tc>
          <w:tcPr>
            <w:tcW w:w="2835" w:type="dxa"/>
            <w:gridSpan w:val="4"/>
            <w:shd w:val="clear" w:color="auto" w:fill="BDD6EE" w:themeFill="accent5" w:themeFillTint="66"/>
          </w:tcPr>
          <w:p w14:paraId="13E276CC" w14:textId="5ED64D4B" w:rsidR="00CD4798" w:rsidRPr="00AD4494" w:rsidRDefault="00CD4798" w:rsidP="006104B5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Отклонение проекта бюджета на 20</w:t>
            </w:r>
            <w:r w:rsidR="006F3FC7">
              <w:rPr>
                <w:b/>
              </w:rPr>
              <w:t>2</w:t>
            </w:r>
            <w:r w:rsidR="000F4163">
              <w:rPr>
                <w:b/>
              </w:rPr>
              <w:t>2</w:t>
            </w:r>
            <w:r w:rsidRPr="00AD4494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  <w:shd w:val="clear" w:color="auto" w:fill="BDD6EE" w:themeFill="accent5" w:themeFillTint="66"/>
          </w:tcPr>
          <w:p w14:paraId="71F42C20" w14:textId="77777777" w:rsidR="00CD4798" w:rsidRPr="00AD4494" w:rsidRDefault="00CD4798" w:rsidP="006104B5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Проект</w:t>
            </w:r>
          </w:p>
          <w:p w14:paraId="3F4DB46C" w14:textId="77777777" w:rsidR="00CD4798" w:rsidRPr="00AD4494" w:rsidRDefault="00CD4798" w:rsidP="006104B5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плановый период</w:t>
            </w:r>
          </w:p>
        </w:tc>
      </w:tr>
      <w:tr w:rsidR="0009240B" w:rsidRPr="00C463DB" w14:paraId="5630CC33" w14:textId="77777777" w:rsidTr="00BF00D7">
        <w:trPr>
          <w:cantSplit/>
          <w:trHeight w:val="641"/>
        </w:trPr>
        <w:tc>
          <w:tcPr>
            <w:tcW w:w="2014" w:type="dxa"/>
            <w:vMerge/>
          </w:tcPr>
          <w:p w14:paraId="205CD4A6" w14:textId="77777777" w:rsidR="00CD4798" w:rsidRPr="00C463DB" w:rsidRDefault="00CD4798" w:rsidP="007D034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BDD6EE" w:themeFill="accent5" w:themeFillTint="66"/>
          </w:tcPr>
          <w:p w14:paraId="24569E3A" w14:textId="77777777" w:rsidR="00CD4798" w:rsidRPr="00AD4494" w:rsidRDefault="00CD4798" w:rsidP="006104B5">
            <w:pPr>
              <w:ind w:left="-108" w:right="-108"/>
              <w:jc w:val="center"/>
            </w:pPr>
            <w:r w:rsidRPr="00AD4494">
              <w:t>Перво</w:t>
            </w:r>
            <w:r w:rsidR="00ED3EB3" w:rsidRPr="00AD4494">
              <w:t>-</w:t>
            </w:r>
            <w:r w:rsidRPr="00AD4494">
              <w:t>начальный</w:t>
            </w:r>
          </w:p>
        </w:tc>
        <w:tc>
          <w:tcPr>
            <w:tcW w:w="851" w:type="dxa"/>
            <w:vMerge w:val="restart"/>
            <w:shd w:val="clear" w:color="auto" w:fill="BDD6EE" w:themeFill="accent5" w:themeFillTint="66"/>
          </w:tcPr>
          <w:p w14:paraId="2A00DA35" w14:textId="77777777" w:rsidR="00591BBB" w:rsidRPr="00AD4494" w:rsidRDefault="00CD4798" w:rsidP="006104B5">
            <w:pPr>
              <w:ind w:left="-108" w:right="-108"/>
              <w:jc w:val="center"/>
            </w:pPr>
            <w:r w:rsidRPr="00AD4494">
              <w:t>Уточ</w:t>
            </w:r>
            <w:r w:rsidR="00591BBB" w:rsidRPr="00AD4494">
              <w:t>-</w:t>
            </w:r>
          </w:p>
          <w:p w14:paraId="7DBFF380" w14:textId="77777777" w:rsidR="00CD4798" w:rsidRPr="00AD4494" w:rsidRDefault="00CD4798" w:rsidP="006104B5">
            <w:pPr>
              <w:ind w:left="-108" w:right="-108"/>
              <w:jc w:val="center"/>
            </w:pPr>
            <w:r w:rsidRPr="00AD4494">
              <w:t>ненный</w:t>
            </w:r>
          </w:p>
        </w:tc>
        <w:tc>
          <w:tcPr>
            <w:tcW w:w="850" w:type="dxa"/>
            <w:vMerge w:val="restart"/>
            <w:shd w:val="clear" w:color="auto" w:fill="BDD6EE" w:themeFill="accent5" w:themeFillTint="66"/>
          </w:tcPr>
          <w:p w14:paraId="47ED63F2" w14:textId="77777777" w:rsidR="00591BBB" w:rsidRPr="00AD4494" w:rsidRDefault="00591BBB" w:rsidP="006104B5">
            <w:pPr>
              <w:ind w:left="-108" w:right="-108"/>
              <w:jc w:val="center"/>
            </w:pPr>
            <w:r w:rsidRPr="00AD4494">
              <w:t>Уточ-</w:t>
            </w:r>
          </w:p>
          <w:p w14:paraId="79200ADC" w14:textId="77777777" w:rsidR="00CD4798" w:rsidRPr="00AD4494" w:rsidRDefault="00591BBB" w:rsidP="006104B5">
            <w:pPr>
              <w:ind w:left="-108" w:right="-108"/>
              <w:jc w:val="center"/>
            </w:pPr>
            <w:r w:rsidRPr="00AD4494">
              <w:t>нен</w:t>
            </w:r>
            <w:r w:rsidR="00ED3EB3" w:rsidRPr="00AD4494">
              <w:t>ный</w:t>
            </w:r>
            <w:r w:rsidR="00CD4798" w:rsidRPr="00AD4494">
              <w:t xml:space="preserve"> в % к итогу</w:t>
            </w:r>
          </w:p>
        </w:tc>
        <w:tc>
          <w:tcPr>
            <w:tcW w:w="709" w:type="dxa"/>
            <w:vMerge/>
            <w:shd w:val="clear" w:color="auto" w:fill="BDD6EE" w:themeFill="accent5" w:themeFillTint="66"/>
          </w:tcPr>
          <w:p w14:paraId="5D4D92DB" w14:textId="77777777" w:rsidR="00CD4798" w:rsidRPr="00AD4494" w:rsidRDefault="00CD4798" w:rsidP="007D0340">
            <w:pPr>
              <w:ind w:left="-108" w:right="-35"/>
            </w:pPr>
          </w:p>
        </w:tc>
        <w:tc>
          <w:tcPr>
            <w:tcW w:w="709" w:type="dxa"/>
            <w:vMerge/>
            <w:shd w:val="clear" w:color="auto" w:fill="BDD6EE" w:themeFill="accent5" w:themeFillTint="66"/>
          </w:tcPr>
          <w:p w14:paraId="0407BBFF" w14:textId="77777777" w:rsidR="00CD4798" w:rsidRPr="00AD4494" w:rsidRDefault="00CD4798" w:rsidP="007D0340">
            <w:pPr>
              <w:ind w:left="-108" w:right="-39"/>
            </w:pPr>
          </w:p>
        </w:tc>
        <w:tc>
          <w:tcPr>
            <w:tcW w:w="1417" w:type="dxa"/>
            <w:gridSpan w:val="2"/>
            <w:shd w:val="clear" w:color="auto" w:fill="BDD6EE" w:themeFill="accent5" w:themeFillTint="66"/>
          </w:tcPr>
          <w:p w14:paraId="37C3D059" w14:textId="267B4BFC" w:rsidR="00CD4798" w:rsidRPr="00AD4494" w:rsidRDefault="00CD4798" w:rsidP="006104B5">
            <w:pPr>
              <w:ind w:left="-108" w:right="-108"/>
              <w:jc w:val="center"/>
            </w:pPr>
            <w:r w:rsidRPr="00AD4494">
              <w:t xml:space="preserve">От </w:t>
            </w:r>
            <w:proofErr w:type="spellStart"/>
            <w:proofErr w:type="gramStart"/>
            <w:r w:rsidR="006104B5" w:rsidRPr="00AD4494">
              <w:t>первоначаль</w:t>
            </w:r>
            <w:r w:rsidR="00BE256A" w:rsidRPr="00AD4494">
              <w:t>-</w:t>
            </w:r>
            <w:r w:rsidR="006104B5" w:rsidRPr="00AD4494">
              <w:t>ного</w:t>
            </w:r>
            <w:proofErr w:type="spellEnd"/>
            <w:proofErr w:type="gramEnd"/>
            <w:r w:rsidRPr="00AD4494">
              <w:t xml:space="preserve"> на 20</w:t>
            </w:r>
            <w:r w:rsidR="00741402">
              <w:t>2</w:t>
            </w:r>
            <w:r w:rsidR="000F4163">
              <w:t>1</w:t>
            </w:r>
            <w:r w:rsidRPr="00AD4494">
              <w:t xml:space="preserve"> год</w:t>
            </w:r>
          </w:p>
        </w:tc>
        <w:tc>
          <w:tcPr>
            <w:tcW w:w="1418" w:type="dxa"/>
            <w:gridSpan w:val="2"/>
            <w:shd w:val="clear" w:color="auto" w:fill="BDD6EE" w:themeFill="accent5" w:themeFillTint="66"/>
          </w:tcPr>
          <w:p w14:paraId="6E1CAE56" w14:textId="77777777" w:rsidR="00BE256A" w:rsidRPr="00AD4494" w:rsidRDefault="00CD4798" w:rsidP="006104B5">
            <w:pPr>
              <w:ind w:left="-108" w:right="-108"/>
              <w:jc w:val="center"/>
            </w:pPr>
            <w:r w:rsidRPr="00AD4494">
              <w:t>От уточнен</w:t>
            </w:r>
            <w:r w:rsidR="00BE256A" w:rsidRPr="00AD4494">
              <w:t>-</w:t>
            </w:r>
          </w:p>
          <w:p w14:paraId="5D59086F" w14:textId="2FA0CEAB" w:rsidR="00CD4798" w:rsidRPr="00AD4494" w:rsidRDefault="00CD4798" w:rsidP="006104B5">
            <w:pPr>
              <w:ind w:left="-108" w:right="-108"/>
              <w:jc w:val="center"/>
            </w:pPr>
            <w:proofErr w:type="spellStart"/>
            <w:r w:rsidRPr="00AD4494">
              <w:t>ного</w:t>
            </w:r>
            <w:proofErr w:type="spellEnd"/>
            <w:r w:rsidRPr="00AD4494">
              <w:t xml:space="preserve"> на 20</w:t>
            </w:r>
            <w:r w:rsidR="00741402">
              <w:t>2</w:t>
            </w:r>
            <w:r w:rsidR="000F4163">
              <w:t>1</w:t>
            </w:r>
            <w:r w:rsidRPr="00AD4494">
              <w:t xml:space="preserve"> год</w:t>
            </w:r>
          </w:p>
        </w:tc>
        <w:tc>
          <w:tcPr>
            <w:tcW w:w="1417" w:type="dxa"/>
            <w:gridSpan w:val="2"/>
            <w:vMerge/>
            <w:shd w:val="clear" w:color="auto" w:fill="BDD6EE" w:themeFill="accent5" w:themeFillTint="66"/>
          </w:tcPr>
          <w:p w14:paraId="3BA57972" w14:textId="77777777" w:rsidR="00CD4798" w:rsidRPr="00AD4494" w:rsidRDefault="00CD4798" w:rsidP="007D0340">
            <w:pPr>
              <w:ind w:left="-108" w:right="-108"/>
            </w:pPr>
          </w:p>
        </w:tc>
      </w:tr>
      <w:tr w:rsidR="0009240B" w:rsidRPr="00C463DB" w14:paraId="1DAF8E8B" w14:textId="77777777" w:rsidTr="00BF00D7">
        <w:trPr>
          <w:cantSplit/>
          <w:trHeight w:val="401"/>
        </w:trPr>
        <w:tc>
          <w:tcPr>
            <w:tcW w:w="2014" w:type="dxa"/>
            <w:vMerge/>
          </w:tcPr>
          <w:p w14:paraId="2916ACCD" w14:textId="77777777" w:rsidR="00CD4798" w:rsidRPr="00C463DB" w:rsidRDefault="00CD4798" w:rsidP="007D034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BDD6EE" w:themeFill="accent5" w:themeFillTint="66"/>
          </w:tcPr>
          <w:p w14:paraId="65EFFA01" w14:textId="77777777" w:rsidR="00CD4798" w:rsidRPr="00AD4494" w:rsidRDefault="00CD4798" w:rsidP="007D0340">
            <w:pPr>
              <w:ind w:left="-108" w:right="-108"/>
            </w:pPr>
          </w:p>
        </w:tc>
        <w:tc>
          <w:tcPr>
            <w:tcW w:w="851" w:type="dxa"/>
            <w:vMerge/>
            <w:shd w:val="clear" w:color="auto" w:fill="BDD6EE" w:themeFill="accent5" w:themeFillTint="66"/>
          </w:tcPr>
          <w:p w14:paraId="4256E7C8" w14:textId="77777777" w:rsidR="00CD4798" w:rsidRPr="00AD4494" w:rsidRDefault="00CD4798" w:rsidP="007D0340">
            <w:pPr>
              <w:ind w:left="-108" w:right="-108"/>
            </w:pPr>
          </w:p>
        </w:tc>
        <w:tc>
          <w:tcPr>
            <w:tcW w:w="850" w:type="dxa"/>
            <w:vMerge/>
            <w:shd w:val="clear" w:color="auto" w:fill="BDD6EE" w:themeFill="accent5" w:themeFillTint="66"/>
          </w:tcPr>
          <w:p w14:paraId="1B06C152" w14:textId="77777777" w:rsidR="00CD4798" w:rsidRPr="00AD4494" w:rsidRDefault="00CD4798" w:rsidP="007D0340">
            <w:pPr>
              <w:ind w:left="-108" w:right="-108"/>
            </w:pPr>
          </w:p>
        </w:tc>
        <w:tc>
          <w:tcPr>
            <w:tcW w:w="709" w:type="dxa"/>
            <w:vMerge/>
            <w:shd w:val="clear" w:color="auto" w:fill="BDD6EE" w:themeFill="accent5" w:themeFillTint="66"/>
          </w:tcPr>
          <w:p w14:paraId="6D331C36" w14:textId="77777777" w:rsidR="00CD4798" w:rsidRPr="00AD4494" w:rsidRDefault="00CD4798" w:rsidP="007D0340">
            <w:pPr>
              <w:ind w:left="-108" w:right="-35"/>
            </w:pPr>
          </w:p>
        </w:tc>
        <w:tc>
          <w:tcPr>
            <w:tcW w:w="709" w:type="dxa"/>
            <w:vMerge/>
            <w:shd w:val="clear" w:color="auto" w:fill="BDD6EE" w:themeFill="accent5" w:themeFillTint="66"/>
          </w:tcPr>
          <w:p w14:paraId="5CCE3103" w14:textId="77777777" w:rsidR="00CD4798" w:rsidRPr="00AD4494" w:rsidRDefault="00CD4798" w:rsidP="007D0340">
            <w:pPr>
              <w:ind w:left="-39" w:right="-39"/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6D3B216B" w14:textId="77777777" w:rsidR="00CD4798" w:rsidRPr="00AD4494" w:rsidRDefault="006104B5" w:rsidP="004965C5">
            <w:pPr>
              <w:ind w:left="-108" w:right="-108"/>
              <w:jc w:val="center"/>
            </w:pPr>
            <w:r w:rsidRPr="00AD4494">
              <w:t>сумм</w:t>
            </w:r>
            <w:r w:rsidR="00CD4798" w:rsidRPr="00AD4494">
              <w:t>а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107E0434" w14:textId="77777777" w:rsidR="00CD4798" w:rsidRPr="00AD4494" w:rsidRDefault="00CD4798" w:rsidP="004965C5">
            <w:pPr>
              <w:ind w:left="-108" w:right="-108"/>
              <w:jc w:val="center"/>
            </w:pPr>
            <w:r w:rsidRPr="00AD4494">
              <w:t>%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4D73FBF5" w14:textId="77777777" w:rsidR="00CD4798" w:rsidRPr="00AD4494" w:rsidRDefault="00CD4798" w:rsidP="004965C5">
            <w:pPr>
              <w:ind w:left="-108" w:right="-108"/>
              <w:jc w:val="center"/>
            </w:pPr>
            <w:r w:rsidRPr="00AD4494">
              <w:t>сумма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7595C143" w14:textId="77777777" w:rsidR="00CD4798" w:rsidRPr="00AD4494" w:rsidRDefault="00CD4798" w:rsidP="004965C5">
            <w:pPr>
              <w:ind w:left="-108" w:right="-108"/>
              <w:jc w:val="center"/>
            </w:pPr>
            <w:r w:rsidRPr="00AD4494">
              <w:t>%</w:t>
            </w:r>
          </w:p>
        </w:tc>
        <w:tc>
          <w:tcPr>
            <w:tcW w:w="708" w:type="dxa"/>
            <w:shd w:val="clear" w:color="auto" w:fill="BDD6EE" w:themeFill="accent5" w:themeFillTint="66"/>
          </w:tcPr>
          <w:p w14:paraId="0D2430B0" w14:textId="7A406727" w:rsidR="00CD4798" w:rsidRPr="00AD4494" w:rsidRDefault="00CD4798" w:rsidP="004965C5">
            <w:pPr>
              <w:ind w:left="-108" w:right="-108"/>
              <w:jc w:val="center"/>
            </w:pPr>
            <w:r w:rsidRPr="00AD4494">
              <w:t>20</w:t>
            </w:r>
            <w:r w:rsidR="004A6CED" w:rsidRPr="00AD4494">
              <w:t>2</w:t>
            </w:r>
            <w:r w:rsidR="000F4163">
              <w:t>3</w:t>
            </w:r>
            <w:r w:rsidRPr="00AD4494">
              <w:t xml:space="preserve"> год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406C8177" w14:textId="1D94115D" w:rsidR="00CD4798" w:rsidRPr="00AD4494" w:rsidRDefault="00CD4798" w:rsidP="004965C5">
            <w:pPr>
              <w:ind w:left="-108" w:right="-108"/>
              <w:jc w:val="center"/>
            </w:pPr>
            <w:r w:rsidRPr="00AD4494">
              <w:t>20</w:t>
            </w:r>
            <w:r w:rsidR="005D21A2" w:rsidRPr="00AD4494">
              <w:t>2</w:t>
            </w:r>
            <w:r w:rsidR="000F4163">
              <w:t>4</w:t>
            </w:r>
            <w:r w:rsidRPr="00AD4494">
              <w:t xml:space="preserve"> год</w:t>
            </w:r>
          </w:p>
        </w:tc>
      </w:tr>
      <w:tr w:rsidR="0009240B" w:rsidRPr="00C66473" w14:paraId="378758D6" w14:textId="77777777" w:rsidTr="00493F46">
        <w:tc>
          <w:tcPr>
            <w:tcW w:w="2014" w:type="dxa"/>
          </w:tcPr>
          <w:p w14:paraId="72FC3BF1" w14:textId="77777777" w:rsidR="00B311F0" w:rsidRPr="00C66473" w:rsidRDefault="00B311F0" w:rsidP="00C66473">
            <w:pPr>
              <w:ind w:left="-108" w:right="-108"/>
              <w:jc w:val="center"/>
            </w:pPr>
            <w:r w:rsidRPr="00C66473">
              <w:t>1</w:t>
            </w:r>
          </w:p>
        </w:tc>
        <w:tc>
          <w:tcPr>
            <w:tcW w:w="709" w:type="dxa"/>
          </w:tcPr>
          <w:p w14:paraId="51947766" w14:textId="4A0B90C0" w:rsidR="00B311F0" w:rsidRPr="00C66473" w:rsidRDefault="00B311F0" w:rsidP="00C66473">
            <w:pPr>
              <w:ind w:left="-108" w:right="-108"/>
              <w:jc w:val="center"/>
            </w:pPr>
            <w:r w:rsidRPr="00C66473">
              <w:t>2</w:t>
            </w:r>
          </w:p>
        </w:tc>
        <w:tc>
          <w:tcPr>
            <w:tcW w:w="851" w:type="dxa"/>
          </w:tcPr>
          <w:p w14:paraId="47B55ECB" w14:textId="38BD0578" w:rsidR="00B311F0" w:rsidRPr="00C66473" w:rsidRDefault="00B311F0" w:rsidP="00C66473">
            <w:pPr>
              <w:ind w:right="-108"/>
              <w:jc w:val="center"/>
            </w:pPr>
            <w:r w:rsidRPr="00C66473">
              <w:t>3</w:t>
            </w:r>
          </w:p>
        </w:tc>
        <w:tc>
          <w:tcPr>
            <w:tcW w:w="850" w:type="dxa"/>
          </w:tcPr>
          <w:p w14:paraId="14026A50" w14:textId="77777777" w:rsidR="00B311F0" w:rsidRPr="00C66473" w:rsidRDefault="00B311F0" w:rsidP="00C66473">
            <w:pPr>
              <w:ind w:right="-108"/>
              <w:jc w:val="center"/>
            </w:pPr>
            <w:r w:rsidRPr="00C66473"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BB54D5D" w14:textId="77777777" w:rsidR="00B311F0" w:rsidRPr="00C66473" w:rsidRDefault="003C5711" w:rsidP="00C66473">
            <w:pPr>
              <w:ind w:left="-108" w:right="-35"/>
              <w:jc w:val="center"/>
            </w:pPr>
            <w:r w:rsidRPr="00C66473">
              <w:t>5</w:t>
            </w:r>
          </w:p>
        </w:tc>
        <w:tc>
          <w:tcPr>
            <w:tcW w:w="709" w:type="dxa"/>
          </w:tcPr>
          <w:p w14:paraId="3565BB82" w14:textId="46879FC4" w:rsidR="00B311F0" w:rsidRPr="00C66473" w:rsidRDefault="00B311F0" w:rsidP="00C66473">
            <w:pPr>
              <w:ind w:left="-39" w:right="-39"/>
              <w:jc w:val="center"/>
            </w:pPr>
            <w:r w:rsidRPr="00C66473">
              <w:t>6</w:t>
            </w:r>
          </w:p>
        </w:tc>
        <w:tc>
          <w:tcPr>
            <w:tcW w:w="850" w:type="dxa"/>
          </w:tcPr>
          <w:p w14:paraId="1AD73216" w14:textId="77777777" w:rsidR="00B311F0" w:rsidRPr="00C66473" w:rsidRDefault="00B311F0" w:rsidP="00C66473">
            <w:pPr>
              <w:jc w:val="center"/>
            </w:pPr>
            <w:r w:rsidRPr="00C66473">
              <w:t>7</w:t>
            </w:r>
          </w:p>
        </w:tc>
        <w:tc>
          <w:tcPr>
            <w:tcW w:w="567" w:type="dxa"/>
          </w:tcPr>
          <w:p w14:paraId="4CA930E3" w14:textId="5C08ED81" w:rsidR="00B311F0" w:rsidRPr="00C66473" w:rsidRDefault="00B311F0" w:rsidP="00C66473">
            <w:pPr>
              <w:ind w:left="-108" w:right="-108"/>
              <w:jc w:val="center"/>
            </w:pPr>
            <w:r w:rsidRPr="00C66473">
              <w:t>8</w:t>
            </w:r>
          </w:p>
        </w:tc>
        <w:tc>
          <w:tcPr>
            <w:tcW w:w="709" w:type="dxa"/>
          </w:tcPr>
          <w:p w14:paraId="11C54577" w14:textId="5D8C5CC1" w:rsidR="00B311F0" w:rsidRPr="00C66473" w:rsidRDefault="00B311F0" w:rsidP="00C66473">
            <w:pPr>
              <w:jc w:val="center"/>
            </w:pPr>
            <w:r w:rsidRPr="00C66473">
              <w:t>9</w:t>
            </w:r>
          </w:p>
        </w:tc>
        <w:tc>
          <w:tcPr>
            <w:tcW w:w="709" w:type="dxa"/>
          </w:tcPr>
          <w:p w14:paraId="5806A744" w14:textId="77777777" w:rsidR="00B311F0" w:rsidRPr="00C66473" w:rsidRDefault="00B311F0" w:rsidP="00C66473">
            <w:pPr>
              <w:ind w:left="-108" w:right="-108"/>
              <w:jc w:val="center"/>
            </w:pPr>
            <w:r w:rsidRPr="00C66473">
              <w:t>10</w:t>
            </w:r>
          </w:p>
        </w:tc>
        <w:tc>
          <w:tcPr>
            <w:tcW w:w="708" w:type="dxa"/>
          </w:tcPr>
          <w:p w14:paraId="124BCF05" w14:textId="77777777" w:rsidR="00B311F0" w:rsidRPr="00C66473" w:rsidRDefault="00B311F0" w:rsidP="00C66473">
            <w:pPr>
              <w:ind w:left="-108" w:right="-108"/>
              <w:jc w:val="center"/>
            </w:pPr>
            <w:r w:rsidRPr="00C66473">
              <w:t>11</w:t>
            </w:r>
          </w:p>
        </w:tc>
        <w:tc>
          <w:tcPr>
            <w:tcW w:w="709" w:type="dxa"/>
          </w:tcPr>
          <w:p w14:paraId="0151BB34" w14:textId="77777777" w:rsidR="00B311F0" w:rsidRPr="00C66473" w:rsidRDefault="00B311F0" w:rsidP="00C66473">
            <w:pPr>
              <w:ind w:left="-108" w:right="-108"/>
              <w:jc w:val="center"/>
            </w:pPr>
            <w:r w:rsidRPr="00C66473">
              <w:t>12</w:t>
            </w:r>
          </w:p>
        </w:tc>
      </w:tr>
      <w:tr w:rsidR="00741402" w:rsidRPr="00C463DB" w14:paraId="135D3A56" w14:textId="77777777" w:rsidTr="00493F46">
        <w:trPr>
          <w:trHeight w:val="591"/>
        </w:trPr>
        <w:tc>
          <w:tcPr>
            <w:tcW w:w="2014" w:type="dxa"/>
          </w:tcPr>
          <w:p w14:paraId="5E67E441" w14:textId="77777777" w:rsidR="00741402" w:rsidRPr="00C463DB" w:rsidRDefault="00741402" w:rsidP="00741402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52AC871A" w14:textId="647B3E44" w:rsidR="00741402" w:rsidRPr="006F3FC7" w:rsidRDefault="006645FD" w:rsidP="00741402">
            <w:pPr>
              <w:ind w:left="-108" w:right="-108"/>
              <w:jc w:val="center"/>
            </w:pPr>
            <w:r>
              <w:t>3289,2</w:t>
            </w:r>
          </w:p>
        </w:tc>
        <w:tc>
          <w:tcPr>
            <w:tcW w:w="851" w:type="dxa"/>
            <w:vAlign w:val="center"/>
          </w:tcPr>
          <w:p w14:paraId="3FC7C317" w14:textId="0EE3137F" w:rsidR="00741402" w:rsidRPr="006F3FC7" w:rsidRDefault="000F4163" w:rsidP="000F4163">
            <w:pPr>
              <w:jc w:val="center"/>
            </w:pPr>
            <w:r>
              <w:t>3823,5</w:t>
            </w:r>
          </w:p>
        </w:tc>
        <w:tc>
          <w:tcPr>
            <w:tcW w:w="850" w:type="dxa"/>
            <w:vAlign w:val="center"/>
          </w:tcPr>
          <w:p w14:paraId="6D94309B" w14:textId="54EA22CF" w:rsidR="00741402" w:rsidRPr="006F3FC7" w:rsidRDefault="00930325" w:rsidP="00741402">
            <w:pPr>
              <w:ind w:left="-108" w:right="-108"/>
              <w:jc w:val="center"/>
            </w:pPr>
            <w:r>
              <w:t>58,3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9198FAF" w14:textId="6E103009" w:rsidR="00741402" w:rsidRPr="006F3FC7" w:rsidRDefault="006645FD" w:rsidP="00741402">
            <w:pPr>
              <w:ind w:left="-108" w:right="-35"/>
              <w:jc w:val="center"/>
            </w:pPr>
            <w:r>
              <w:t>3313,9</w:t>
            </w:r>
          </w:p>
        </w:tc>
        <w:tc>
          <w:tcPr>
            <w:tcW w:w="709" w:type="dxa"/>
            <w:vAlign w:val="center"/>
          </w:tcPr>
          <w:p w14:paraId="14AA23A3" w14:textId="3E37C903" w:rsidR="00741402" w:rsidRPr="006F3FC7" w:rsidRDefault="00930325" w:rsidP="00741402">
            <w:pPr>
              <w:ind w:left="-39" w:right="-39"/>
              <w:jc w:val="center"/>
            </w:pPr>
            <w:r>
              <w:t>57,7</w:t>
            </w:r>
          </w:p>
        </w:tc>
        <w:tc>
          <w:tcPr>
            <w:tcW w:w="850" w:type="dxa"/>
            <w:vAlign w:val="center"/>
          </w:tcPr>
          <w:p w14:paraId="5E25EFBE" w14:textId="28C663D7" w:rsidR="00741402" w:rsidRPr="006F3FC7" w:rsidRDefault="00930325" w:rsidP="00741402">
            <w:pPr>
              <w:ind w:left="-108" w:right="-108"/>
              <w:jc w:val="center"/>
            </w:pPr>
            <w:r>
              <w:t>+24,7</w:t>
            </w:r>
          </w:p>
        </w:tc>
        <w:tc>
          <w:tcPr>
            <w:tcW w:w="567" w:type="dxa"/>
            <w:vAlign w:val="center"/>
          </w:tcPr>
          <w:p w14:paraId="706B2975" w14:textId="27B836D8" w:rsidR="00741402" w:rsidRPr="006F3FC7" w:rsidRDefault="00930325" w:rsidP="00741402">
            <w:pPr>
              <w:ind w:left="-108" w:right="-108"/>
              <w:jc w:val="center"/>
            </w:pPr>
            <w:r>
              <w:t>+0,7</w:t>
            </w:r>
          </w:p>
        </w:tc>
        <w:tc>
          <w:tcPr>
            <w:tcW w:w="709" w:type="dxa"/>
            <w:vAlign w:val="center"/>
          </w:tcPr>
          <w:p w14:paraId="5A225AC0" w14:textId="017356AC" w:rsidR="00741402" w:rsidRPr="006F3FC7" w:rsidRDefault="00930325" w:rsidP="00741402">
            <w:pPr>
              <w:ind w:left="-108" w:right="-108"/>
              <w:jc w:val="center"/>
            </w:pPr>
            <w:r>
              <w:t>-509,6</w:t>
            </w:r>
          </w:p>
        </w:tc>
        <w:tc>
          <w:tcPr>
            <w:tcW w:w="709" w:type="dxa"/>
            <w:vAlign w:val="center"/>
          </w:tcPr>
          <w:p w14:paraId="73004B4B" w14:textId="3637D1AD" w:rsidR="00741402" w:rsidRPr="006F3FC7" w:rsidRDefault="00930325" w:rsidP="00741402">
            <w:pPr>
              <w:ind w:left="-108" w:right="-108"/>
              <w:jc w:val="center"/>
            </w:pPr>
            <w:r>
              <w:t>-13,3</w:t>
            </w:r>
          </w:p>
        </w:tc>
        <w:tc>
          <w:tcPr>
            <w:tcW w:w="708" w:type="dxa"/>
            <w:vAlign w:val="center"/>
          </w:tcPr>
          <w:p w14:paraId="6D556A63" w14:textId="5F6253E9" w:rsidR="00741402" w:rsidRPr="006F3FC7" w:rsidRDefault="006645FD" w:rsidP="00741402">
            <w:pPr>
              <w:ind w:left="-108" w:right="-108"/>
              <w:jc w:val="center"/>
            </w:pPr>
            <w:r>
              <w:t>3292,9</w:t>
            </w:r>
          </w:p>
        </w:tc>
        <w:tc>
          <w:tcPr>
            <w:tcW w:w="709" w:type="dxa"/>
            <w:vAlign w:val="center"/>
          </w:tcPr>
          <w:p w14:paraId="00DF58C5" w14:textId="7CE7379C" w:rsidR="00741402" w:rsidRPr="006F3FC7" w:rsidRDefault="006645FD" w:rsidP="00741402">
            <w:pPr>
              <w:ind w:left="-108" w:right="-108"/>
              <w:jc w:val="center"/>
            </w:pPr>
            <w:r>
              <w:t>3213,</w:t>
            </w:r>
            <w:r w:rsidR="00930325">
              <w:t>5</w:t>
            </w:r>
          </w:p>
        </w:tc>
      </w:tr>
      <w:tr w:rsidR="00741402" w:rsidRPr="00C463DB" w14:paraId="60FBE8A1" w14:textId="77777777" w:rsidTr="00493F46">
        <w:trPr>
          <w:trHeight w:val="571"/>
        </w:trPr>
        <w:tc>
          <w:tcPr>
            <w:tcW w:w="2014" w:type="dxa"/>
          </w:tcPr>
          <w:p w14:paraId="7A93B4A1" w14:textId="77777777" w:rsidR="00741402" w:rsidRPr="00C463DB" w:rsidRDefault="00741402" w:rsidP="00741402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14:paraId="0F858375" w14:textId="7A17265A" w:rsidR="00741402" w:rsidRPr="006F3FC7" w:rsidRDefault="006645FD" w:rsidP="00741402">
            <w:pPr>
              <w:ind w:left="-108" w:right="-108"/>
              <w:jc w:val="center"/>
            </w:pPr>
            <w:r>
              <w:t>86,8</w:t>
            </w:r>
          </w:p>
        </w:tc>
        <w:tc>
          <w:tcPr>
            <w:tcW w:w="851" w:type="dxa"/>
            <w:vAlign w:val="center"/>
          </w:tcPr>
          <w:p w14:paraId="1010DE39" w14:textId="7316A756" w:rsidR="00741402" w:rsidRPr="006F3FC7" w:rsidRDefault="000F4163" w:rsidP="00741402">
            <w:pPr>
              <w:ind w:left="-108" w:right="-108"/>
              <w:jc w:val="center"/>
            </w:pPr>
            <w:r>
              <w:t>86,8</w:t>
            </w:r>
          </w:p>
        </w:tc>
        <w:tc>
          <w:tcPr>
            <w:tcW w:w="850" w:type="dxa"/>
            <w:vAlign w:val="center"/>
          </w:tcPr>
          <w:p w14:paraId="7229E574" w14:textId="283BA882" w:rsidR="00741402" w:rsidRPr="006F3FC7" w:rsidRDefault="00930325" w:rsidP="00741402">
            <w:pPr>
              <w:ind w:left="-108" w:right="-108"/>
              <w:jc w:val="center"/>
            </w:pPr>
            <w:r>
              <w:t>1,3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C548E8C" w14:textId="62C89EB7" w:rsidR="00741402" w:rsidRPr="006F3FC7" w:rsidRDefault="006645FD" w:rsidP="00741402">
            <w:pPr>
              <w:ind w:left="-108" w:right="-35"/>
              <w:jc w:val="center"/>
            </w:pPr>
            <w:r>
              <w:t>91,6</w:t>
            </w:r>
          </w:p>
        </w:tc>
        <w:tc>
          <w:tcPr>
            <w:tcW w:w="709" w:type="dxa"/>
            <w:vAlign w:val="center"/>
          </w:tcPr>
          <w:p w14:paraId="62ED70FE" w14:textId="30CE0D75" w:rsidR="00741402" w:rsidRPr="006F3FC7" w:rsidRDefault="00930325" w:rsidP="00741402">
            <w:pPr>
              <w:ind w:left="-39" w:right="-39"/>
              <w:jc w:val="center"/>
            </w:pPr>
            <w:r>
              <w:t>1,6</w:t>
            </w:r>
          </w:p>
        </w:tc>
        <w:tc>
          <w:tcPr>
            <w:tcW w:w="850" w:type="dxa"/>
            <w:vAlign w:val="center"/>
          </w:tcPr>
          <w:p w14:paraId="4A149BD6" w14:textId="16DDBFA1" w:rsidR="00741402" w:rsidRPr="006F3FC7" w:rsidRDefault="00930325" w:rsidP="00741402">
            <w:pPr>
              <w:ind w:left="-108" w:right="-108"/>
              <w:jc w:val="center"/>
            </w:pPr>
            <w:r>
              <w:t>+4,8</w:t>
            </w:r>
          </w:p>
        </w:tc>
        <w:tc>
          <w:tcPr>
            <w:tcW w:w="567" w:type="dxa"/>
            <w:vAlign w:val="center"/>
          </w:tcPr>
          <w:p w14:paraId="13AB393C" w14:textId="7837C9F6" w:rsidR="00741402" w:rsidRPr="006F3FC7" w:rsidRDefault="00930325" w:rsidP="00741402">
            <w:pPr>
              <w:ind w:left="-108" w:right="-108"/>
              <w:jc w:val="center"/>
            </w:pPr>
            <w:r>
              <w:t>+5,5</w:t>
            </w:r>
          </w:p>
        </w:tc>
        <w:tc>
          <w:tcPr>
            <w:tcW w:w="709" w:type="dxa"/>
            <w:vAlign w:val="center"/>
          </w:tcPr>
          <w:p w14:paraId="2ABF7A21" w14:textId="519227E5" w:rsidR="00741402" w:rsidRPr="006F3FC7" w:rsidRDefault="00930325" w:rsidP="00741402">
            <w:pPr>
              <w:jc w:val="center"/>
            </w:pPr>
            <w:r>
              <w:t>+4,8</w:t>
            </w:r>
          </w:p>
        </w:tc>
        <w:tc>
          <w:tcPr>
            <w:tcW w:w="709" w:type="dxa"/>
            <w:vAlign w:val="center"/>
          </w:tcPr>
          <w:p w14:paraId="0EBD1AD5" w14:textId="5393C3A9" w:rsidR="00741402" w:rsidRPr="006F3FC7" w:rsidRDefault="00930325" w:rsidP="00741402">
            <w:pPr>
              <w:ind w:left="-108" w:right="-108"/>
              <w:jc w:val="center"/>
            </w:pPr>
            <w:r>
              <w:t>+5,5</w:t>
            </w:r>
          </w:p>
        </w:tc>
        <w:tc>
          <w:tcPr>
            <w:tcW w:w="708" w:type="dxa"/>
            <w:vAlign w:val="center"/>
          </w:tcPr>
          <w:p w14:paraId="07BB24DD" w14:textId="5FA553EC" w:rsidR="00741402" w:rsidRPr="006F3FC7" w:rsidRDefault="006645FD" w:rsidP="00741402">
            <w:pPr>
              <w:ind w:left="-108" w:right="-108"/>
              <w:jc w:val="center"/>
            </w:pPr>
            <w:r>
              <w:t>93,7</w:t>
            </w:r>
          </w:p>
        </w:tc>
        <w:tc>
          <w:tcPr>
            <w:tcW w:w="709" w:type="dxa"/>
            <w:vAlign w:val="center"/>
          </w:tcPr>
          <w:p w14:paraId="3181F0B4" w14:textId="249BB23A" w:rsidR="00741402" w:rsidRPr="006F3FC7" w:rsidRDefault="006645FD" w:rsidP="00741402">
            <w:pPr>
              <w:ind w:left="-108" w:right="-108"/>
              <w:jc w:val="center"/>
            </w:pPr>
            <w:r>
              <w:t>97,3</w:t>
            </w:r>
          </w:p>
        </w:tc>
      </w:tr>
      <w:tr w:rsidR="000F4163" w:rsidRPr="00C463DB" w14:paraId="57682939" w14:textId="77777777" w:rsidTr="00493F46">
        <w:trPr>
          <w:trHeight w:val="571"/>
        </w:trPr>
        <w:tc>
          <w:tcPr>
            <w:tcW w:w="2014" w:type="dxa"/>
          </w:tcPr>
          <w:p w14:paraId="1CFB1EB5" w14:textId="39C9A085" w:rsidR="000F4163" w:rsidRDefault="000F4163" w:rsidP="00741402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14:paraId="68D5BF99" w14:textId="4358AAA8" w:rsidR="000F4163" w:rsidRPr="006F3FC7" w:rsidRDefault="006645FD" w:rsidP="0074140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B24331C" w14:textId="11DD8C7F" w:rsidR="000F4163" w:rsidRDefault="000F4163" w:rsidP="00741402">
            <w:pPr>
              <w:ind w:left="-108" w:right="-108"/>
              <w:jc w:val="center"/>
            </w:pPr>
            <w:r>
              <w:t>11,5</w:t>
            </w:r>
          </w:p>
        </w:tc>
        <w:tc>
          <w:tcPr>
            <w:tcW w:w="850" w:type="dxa"/>
            <w:vAlign w:val="center"/>
          </w:tcPr>
          <w:p w14:paraId="66C9B3E7" w14:textId="2EA6A2FE" w:rsidR="000F4163" w:rsidRPr="006F3FC7" w:rsidRDefault="00930325" w:rsidP="00741402">
            <w:pPr>
              <w:ind w:left="-108" w:right="-108"/>
              <w:jc w:val="center"/>
            </w:pPr>
            <w:r>
              <w:t>0,2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3079323" w14:textId="0DF5087B" w:rsidR="000F4163" w:rsidRPr="006F3FC7" w:rsidRDefault="006645FD" w:rsidP="00741402">
            <w:pPr>
              <w:ind w:left="-108" w:right="-35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34A486F9" w14:textId="6BE71160" w:rsidR="000F4163" w:rsidRPr="006F3FC7" w:rsidRDefault="00930325" w:rsidP="00741402">
            <w:pPr>
              <w:ind w:left="-39" w:right="-39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26DACF75" w14:textId="540D4AD2" w:rsidR="000F4163" w:rsidRPr="006F3FC7" w:rsidRDefault="00930325" w:rsidP="0074140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33557C8B" w14:textId="0F4BD024" w:rsidR="000F4163" w:rsidRPr="006F3FC7" w:rsidRDefault="00930325" w:rsidP="0074140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197AD72" w14:textId="548AAB34" w:rsidR="000F4163" w:rsidRPr="006F3FC7" w:rsidRDefault="00930325" w:rsidP="00741402">
            <w:pPr>
              <w:jc w:val="center"/>
            </w:pPr>
            <w:r>
              <w:t>-11,5</w:t>
            </w:r>
          </w:p>
        </w:tc>
        <w:tc>
          <w:tcPr>
            <w:tcW w:w="709" w:type="dxa"/>
            <w:vAlign w:val="center"/>
          </w:tcPr>
          <w:p w14:paraId="62E5DD28" w14:textId="66C5FD43" w:rsidR="000F4163" w:rsidRPr="006F3FC7" w:rsidRDefault="00930325" w:rsidP="0074140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762335B" w14:textId="451DE9BC" w:rsidR="000F4163" w:rsidRPr="006F3FC7" w:rsidRDefault="006645FD" w:rsidP="0074140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D58EC24" w14:textId="022C8E00" w:rsidR="000F4163" w:rsidRPr="006F3FC7" w:rsidRDefault="006645FD" w:rsidP="00741402">
            <w:pPr>
              <w:ind w:left="-108" w:right="-108"/>
              <w:jc w:val="center"/>
            </w:pPr>
            <w:r>
              <w:t>0,0</w:t>
            </w:r>
          </w:p>
        </w:tc>
      </w:tr>
      <w:tr w:rsidR="00741402" w:rsidRPr="00C463DB" w14:paraId="5FA20032" w14:textId="77777777" w:rsidTr="00493F46">
        <w:trPr>
          <w:trHeight w:val="551"/>
        </w:trPr>
        <w:tc>
          <w:tcPr>
            <w:tcW w:w="2014" w:type="dxa"/>
          </w:tcPr>
          <w:p w14:paraId="3B184E04" w14:textId="77777777" w:rsidR="00741402" w:rsidRPr="00C463DB" w:rsidRDefault="00741402" w:rsidP="00741402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2E75CE04" w14:textId="4DC367F6" w:rsidR="00741402" w:rsidRPr="006F3FC7" w:rsidRDefault="006645FD" w:rsidP="00741402">
            <w:pPr>
              <w:ind w:left="-108" w:right="-108"/>
              <w:jc w:val="center"/>
            </w:pPr>
            <w:r>
              <w:t>168,8</w:t>
            </w:r>
          </w:p>
        </w:tc>
        <w:tc>
          <w:tcPr>
            <w:tcW w:w="851" w:type="dxa"/>
            <w:vAlign w:val="center"/>
          </w:tcPr>
          <w:p w14:paraId="786D2BC4" w14:textId="556A722D" w:rsidR="00741402" w:rsidRPr="006F3FC7" w:rsidRDefault="000F4163" w:rsidP="00741402">
            <w:pPr>
              <w:ind w:left="-108" w:right="-108"/>
              <w:jc w:val="center"/>
            </w:pPr>
            <w:r>
              <w:t>574,4</w:t>
            </w:r>
          </w:p>
        </w:tc>
        <w:tc>
          <w:tcPr>
            <w:tcW w:w="850" w:type="dxa"/>
            <w:vAlign w:val="center"/>
          </w:tcPr>
          <w:p w14:paraId="0F3506E0" w14:textId="1A9D7D7F" w:rsidR="00741402" w:rsidRPr="006F3FC7" w:rsidRDefault="00930325" w:rsidP="00741402">
            <w:pPr>
              <w:ind w:left="-108" w:right="-108"/>
              <w:jc w:val="center"/>
            </w:pPr>
            <w:r>
              <w:t>8,7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0557ED8" w14:textId="42BCADC4" w:rsidR="00741402" w:rsidRPr="006F3FC7" w:rsidRDefault="006645FD" w:rsidP="00741402">
            <w:pPr>
              <w:ind w:left="-108" w:right="-35"/>
              <w:jc w:val="center"/>
            </w:pPr>
            <w:r>
              <w:t>565,4</w:t>
            </w:r>
          </w:p>
        </w:tc>
        <w:tc>
          <w:tcPr>
            <w:tcW w:w="709" w:type="dxa"/>
            <w:vAlign w:val="center"/>
          </w:tcPr>
          <w:p w14:paraId="6AEFD22C" w14:textId="71F2B938" w:rsidR="00741402" w:rsidRPr="006F3FC7" w:rsidRDefault="00930325" w:rsidP="00741402">
            <w:pPr>
              <w:ind w:left="-39" w:right="-39"/>
              <w:jc w:val="center"/>
            </w:pPr>
            <w:r>
              <w:t>9,8</w:t>
            </w:r>
          </w:p>
        </w:tc>
        <w:tc>
          <w:tcPr>
            <w:tcW w:w="850" w:type="dxa"/>
            <w:vAlign w:val="center"/>
          </w:tcPr>
          <w:p w14:paraId="0D5EDA8D" w14:textId="6893FF5F" w:rsidR="00741402" w:rsidRPr="006F3FC7" w:rsidRDefault="00930325" w:rsidP="00741402">
            <w:pPr>
              <w:ind w:left="-108" w:right="-108"/>
              <w:jc w:val="center"/>
            </w:pPr>
            <w:r>
              <w:t>+396,6</w:t>
            </w:r>
          </w:p>
        </w:tc>
        <w:tc>
          <w:tcPr>
            <w:tcW w:w="567" w:type="dxa"/>
            <w:vAlign w:val="center"/>
          </w:tcPr>
          <w:p w14:paraId="0AF2F8C4" w14:textId="62A26569" w:rsidR="00741402" w:rsidRPr="006F3FC7" w:rsidRDefault="00930325" w:rsidP="00741402">
            <w:pPr>
              <w:ind w:left="-108" w:right="-108"/>
              <w:jc w:val="center"/>
            </w:pPr>
            <w:r>
              <w:t>+234,9</w:t>
            </w:r>
          </w:p>
        </w:tc>
        <w:tc>
          <w:tcPr>
            <w:tcW w:w="709" w:type="dxa"/>
            <w:vAlign w:val="center"/>
          </w:tcPr>
          <w:p w14:paraId="263E2AC1" w14:textId="3729B670" w:rsidR="00741402" w:rsidRPr="006F3FC7" w:rsidRDefault="00930325" w:rsidP="00741402">
            <w:pPr>
              <w:ind w:left="-108" w:right="-108"/>
              <w:jc w:val="center"/>
            </w:pPr>
            <w:r>
              <w:t>-9,0</w:t>
            </w:r>
          </w:p>
        </w:tc>
        <w:tc>
          <w:tcPr>
            <w:tcW w:w="709" w:type="dxa"/>
            <w:vAlign w:val="center"/>
          </w:tcPr>
          <w:p w14:paraId="39FB06C1" w14:textId="10C3AA72" w:rsidR="00741402" w:rsidRPr="006F3FC7" w:rsidRDefault="00930325" w:rsidP="00741402">
            <w:pPr>
              <w:ind w:left="-108" w:right="-108"/>
              <w:jc w:val="center"/>
            </w:pPr>
            <w:r>
              <w:t>-1,6</w:t>
            </w:r>
          </w:p>
        </w:tc>
        <w:tc>
          <w:tcPr>
            <w:tcW w:w="708" w:type="dxa"/>
            <w:vAlign w:val="center"/>
          </w:tcPr>
          <w:p w14:paraId="6E3EEF61" w14:textId="0DE043D0" w:rsidR="00741402" w:rsidRPr="006F3FC7" w:rsidRDefault="006645FD" w:rsidP="0074140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F725133" w14:textId="4E53AC00" w:rsidR="00741402" w:rsidRPr="006F3FC7" w:rsidRDefault="006645FD" w:rsidP="00741402">
            <w:pPr>
              <w:ind w:left="-108" w:right="-108"/>
              <w:jc w:val="center"/>
            </w:pPr>
            <w:r>
              <w:t>0,0</w:t>
            </w:r>
          </w:p>
        </w:tc>
      </w:tr>
      <w:tr w:rsidR="00741402" w:rsidRPr="00C463DB" w14:paraId="062BCE8B" w14:textId="77777777" w:rsidTr="00493F46">
        <w:trPr>
          <w:trHeight w:val="842"/>
        </w:trPr>
        <w:tc>
          <w:tcPr>
            <w:tcW w:w="2014" w:type="dxa"/>
          </w:tcPr>
          <w:p w14:paraId="64EE62F1" w14:textId="77777777" w:rsidR="00741402" w:rsidRPr="00C463DB" w:rsidRDefault="00741402" w:rsidP="00741402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28569D28" w14:textId="35B9CC49" w:rsidR="00741402" w:rsidRPr="006F3FC7" w:rsidRDefault="006645FD" w:rsidP="00741402">
            <w:pPr>
              <w:ind w:left="-108" w:right="-108"/>
              <w:jc w:val="center"/>
            </w:pPr>
            <w:r>
              <w:t>322,8</w:t>
            </w:r>
          </w:p>
        </w:tc>
        <w:tc>
          <w:tcPr>
            <w:tcW w:w="851" w:type="dxa"/>
            <w:vAlign w:val="center"/>
          </w:tcPr>
          <w:p w14:paraId="1DD7C6B3" w14:textId="40B62BC2" w:rsidR="00741402" w:rsidRPr="006F3FC7" w:rsidRDefault="000F4163" w:rsidP="00BF00D7">
            <w:pPr>
              <w:ind w:right="-108"/>
              <w:jc w:val="center"/>
            </w:pPr>
            <w:r>
              <w:t>871,2</w:t>
            </w:r>
          </w:p>
        </w:tc>
        <w:tc>
          <w:tcPr>
            <w:tcW w:w="850" w:type="dxa"/>
            <w:vAlign w:val="center"/>
          </w:tcPr>
          <w:p w14:paraId="79EE7938" w14:textId="32CCDECC" w:rsidR="00741402" w:rsidRPr="006F3FC7" w:rsidRDefault="00930325" w:rsidP="00741402">
            <w:pPr>
              <w:ind w:left="-108" w:right="-108"/>
              <w:jc w:val="center"/>
            </w:pPr>
            <w:r>
              <w:t>13,3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CAD6263" w14:textId="351F6FE3" w:rsidR="00741402" w:rsidRPr="006F3FC7" w:rsidRDefault="006645FD" w:rsidP="00741402">
            <w:pPr>
              <w:ind w:left="-108" w:right="-35"/>
              <w:jc w:val="center"/>
            </w:pPr>
            <w:r>
              <w:t>539,9</w:t>
            </w:r>
          </w:p>
        </w:tc>
        <w:tc>
          <w:tcPr>
            <w:tcW w:w="709" w:type="dxa"/>
            <w:vAlign w:val="center"/>
          </w:tcPr>
          <w:p w14:paraId="32A45259" w14:textId="66EAC29E" w:rsidR="00741402" w:rsidRPr="006F3FC7" w:rsidRDefault="00930325" w:rsidP="00741402">
            <w:pPr>
              <w:ind w:left="-39" w:right="-39"/>
              <w:jc w:val="center"/>
            </w:pPr>
            <w:r>
              <w:t>9,4</w:t>
            </w:r>
          </w:p>
        </w:tc>
        <w:tc>
          <w:tcPr>
            <w:tcW w:w="850" w:type="dxa"/>
            <w:vAlign w:val="center"/>
          </w:tcPr>
          <w:p w14:paraId="64F7E6C3" w14:textId="01F2CA97" w:rsidR="00741402" w:rsidRPr="006F3FC7" w:rsidRDefault="00930325" w:rsidP="00741402">
            <w:pPr>
              <w:ind w:left="-108" w:right="-108"/>
              <w:jc w:val="center"/>
            </w:pPr>
            <w:r>
              <w:t>+217,1</w:t>
            </w:r>
          </w:p>
        </w:tc>
        <w:tc>
          <w:tcPr>
            <w:tcW w:w="567" w:type="dxa"/>
            <w:vAlign w:val="center"/>
          </w:tcPr>
          <w:p w14:paraId="155CBD28" w14:textId="38E7FD69" w:rsidR="00741402" w:rsidRPr="006F3FC7" w:rsidRDefault="00930325" w:rsidP="00741402">
            <w:pPr>
              <w:ind w:left="-108" w:right="-108"/>
              <w:jc w:val="center"/>
            </w:pPr>
            <w:r>
              <w:t>+67,3</w:t>
            </w:r>
          </w:p>
        </w:tc>
        <w:tc>
          <w:tcPr>
            <w:tcW w:w="709" w:type="dxa"/>
            <w:vAlign w:val="center"/>
          </w:tcPr>
          <w:p w14:paraId="21D153BE" w14:textId="5483A1E7" w:rsidR="00741402" w:rsidRPr="006F3FC7" w:rsidRDefault="00930325" w:rsidP="00741402">
            <w:pPr>
              <w:ind w:left="-108" w:right="-108"/>
              <w:jc w:val="center"/>
            </w:pPr>
            <w:r>
              <w:t>-331,3</w:t>
            </w:r>
          </w:p>
        </w:tc>
        <w:tc>
          <w:tcPr>
            <w:tcW w:w="709" w:type="dxa"/>
            <w:vAlign w:val="center"/>
          </w:tcPr>
          <w:p w14:paraId="768659F1" w14:textId="687300AA" w:rsidR="00741402" w:rsidRPr="006F3FC7" w:rsidRDefault="00930325" w:rsidP="00741402">
            <w:pPr>
              <w:tabs>
                <w:tab w:val="left" w:pos="459"/>
              </w:tabs>
              <w:ind w:left="-108" w:right="-108"/>
              <w:jc w:val="center"/>
            </w:pPr>
            <w:r>
              <w:t>-38,0</w:t>
            </w:r>
          </w:p>
        </w:tc>
        <w:tc>
          <w:tcPr>
            <w:tcW w:w="708" w:type="dxa"/>
            <w:vAlign w:val="center"/>
          </w:tcPr>
          <w:p w14:paraId="1B355C0D" w14:textId="6F15B9EE" w:rsidR="00741402" w:rsidRPr="006F3FC7" w:rsidRDefault="006645FD" w:rsidP="00741402">
            <w:pPr>
              <w:tabs>
                <w:tab w:val="center" w:pos="317"/>
              </w:tabs>
              <w:ind w:left="-108" w:right="-108"/>
              <w:jc w:val="center"/>
            </w:pPr>
            <w:r>
              <w:t>422,</w:t>
            </w:r>
            <w:r w:rsidR="00930325">
              <w:t>9</w:t>
            </w:r>
          </w:p>
        </w:tc>
        <w:tc>
          <w:tcPr>
            <w:tcW w:w="709" w:type="dxa"/>
            <w:vAlign w:val="center"/>
          </w:tcPr>
          <w:p w14:paraId="69192EF8" w14:textId="3D3AC5CB" w:rsidR="00741402" w:rsidRPr="006F3FC7" w:rsidRDefault="006645FD" w:rsidP="00741402">
            <w:pPr>
              <w:ind w:left="-108" w:right="-108"/>
              <w:jc w:val="center"/>
            </w:pPr>
            <w:r>
              <w:t>422,8</w:t>
            </w:r>
          </w:p>
        </w:tc>
      </w:tr>
      <w:tr w:rsidR="00741402" w:rsidRPr="00C463DB" w14:paraId="6FB12721" w14:textId="77777777" w:rsidTr="00493F46">
        <w:trPr>
          <w:trHeight w:val="557"/>
        </w:trPr>
        <w:tc>
          <w:tcPr>
            <w:tcW w:w="2014" w:type="dxa"/>
          </w:tcPr>
          <w:p w14:paraId="599F53EE" w14:textId="77777777" w:rsidR="00741402" w:rsidRPr="00C463DB" w:rsidRDefault="00741402" w:rsidP="00741402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vAlign w:val="center"/>
          </w:tcPr>
          <w:p w14:paraId="5063BC75" w14:textId="4280F725" w:rsidR="00741402" w:rsidRPr="006F3FC7" w:rsidRDefault="006645FD" w:rsidP="00741402">
            <w:pPr>
              <w:ind w:left="-108" w:right="-108"/>
              <w:jc w:val="center"/>
            </w:pPr>
            <w:r>
              <w:t>1121,6</w:t>
            </w:r>
          </w:p>
        </w:tc>
        <w:tc>
          <w:tcPr>
            <w:tcW w:w="851" w:type="dxa"/>
            <w:vAlign w:val="center"/>
          </w:tcPr>
          <w:p w14:paraId="1D41BD08" w14:textId="7A1996F5" w:rsidR="00741402" w:rsidRPr="006F3FC7" w:rsidRDefault="000F4163" w:rsidP="00741402">
            <w:pPr>
              <w:ind w:left="-108" w:right="-108"/>
              <w:jc w:val="center"/>
            </w:pPr>
            <w:r>
              <w:t>1194,</w:t>
            </w:r>
            <w:r w:rsidR="009A2581">
              <w:t>0</w:t>
            </w:r>
          </w:p>
        </w:tc>
        <w:tc>
          <w:tcPr>
            <w:tcW w:w="850" w:type="dxa"/>
            <w:vAlign w:val="center"/>
          </w:tcPr>
          <w:p w14:paraId="7DFD9E4A" w14:textId="6A0C5730" w:rsidR="00741402" w:rsidRPr="006F3FC7" w:rsidRDefault="00930325" w:rsidP="00741402">
            <w:pPr>
              <w:ind w:left="-108" w:right="-108"/>
              <w:jc w:val="center"/>
            </w:pPr>
            <w:r>
              <w:t>18,2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5AE7A8B" w14:textId="155DC2A8" w:rsidR="00741402" w:rsidRPr="006F3FC7" w:rsidRDefault="006645FD" w:rsidP="00741402">
            <w:pPr>
              <w:ind w:left="-108" w:right="-35"/>
              <w:jc w:val="center"/>
            </w:pPr>
            <w:r>
              <w:t>1236,1</w:t>
            </w:r>
          </w:p>
        </w:tc>
        <w:tc>
          <w:tcPr>
            <w:tcW w:w="709" w:type="dxa"/>
            <w:vAlign w:val="center"/>
          </w:tcPr>
          <w:p w14:paraId="119FCB24" w14:textId="323C3469" w:rsidR="00741402" w:rsidRPr="006F3FC7" w:rsidRDefault="00930325" w:rsidP="00741402">
            <w:pPr>
              <w:ind w:left="-39" w:right="-39"/>
              <w:jc w:val="center"/>
            </w:pPr>
            <w:r>
              <w:t>21,5</w:t>
            </w:r>
          </w:p>
        </w:tc>
        <w:tc>
          <w:tcPr>
            <w:tcW w:w="850" w:type="dxa"/>
            <w:vAlign w:val="center"/>
          </w:tcPr>
          <w:p w14:paraId="3A40D0BC" w14:textId="50109F8D" w:rsidR="00741402" w:rsidRPr="006F3FC7" w:rsidRDefault="00930325" w:rsidP="00741402">
            <w:pPr>
              <w:ind w:left="-108" w:right="-108"/>
              <w:jc w:val="center"/>
            </w:pPr>
            <w:r>
              <w:t>+114,5</w:t>
            </w:r>
          </w:p>
        </w:tc>
        <w:tc>
          <w:tcPr>
            <w:tcW w:w="567" w:type="dxa"/>
            <w:vAlign w:val="center"/>
          </w:tcPr>
          <w:p w14:paraId="6394A006" w14:textId="560B1565" w:rsidR="00741402" w:rsidRPr="006F3FC7" w:rsidRDefault="00930325" w:rsidP="00741402">
            <w:pPr>
              <w:ind w:left="-108" w:right="-108"/>
              <w:jc w:val="center"/>
            </w:pPr>
            <w:r>
              <w:t>+10,2</w:t>
            </w:r>
          </w:p>
        </w:tc>
        <w:tc>
          <w:tcPr>
            <w:tcW w:w="709" w:type="dxa"/>
            <w:vAlign w:val="center"/>
          </w:tcPr>
          <w:p w14:paraId="57CBFD51" w14:textId="5801D2D6" w:rsidR="00741402" w:rsidRPr="006F3FC7" w:rsidRDefault="00930325" w:rsidP="00741402">
            <w:pPr>
              <w:ind w:left="-108" w:right="-108"/>
              <w:jc w:val="center"/>
            </w:pPr>
            <w:r>
              <w:t>+42,1</w:t>
            </w:r>
          </w:p>
        </w:tc>
        <w:tc>
          <w:tcPr>
            <w:tcW w:w="709" w:type="dxa"/>
            <w:vAlign w:val="center"/>
          </w:tcPr>
          <w:p w14:paraId="47C1DEEC" w14:textId="188F7779" w:rsidR="00741402" w:rsidRPr="006F3FC7" w:rsidRDefault="00930325" w:rsidP="00741402">
            <w:pPr>
              <w:tabs>
                <w:tab w:val="left" w:pos="601"/>
              </w:tabs>
              <w:ind w:left="-108" w:right="-108"/>
              <w:jc w:val="center"/>
            </w:pPr>
            <w:r>
              <w:t>+3,5</w:t>
            </w:r>
          </w:p>
        </w:tc>
        <w:tc>
          <w:tcPr>
            <w:tcW w:w="708" w:type="dxa"/>
            <w:vAlign w:val="center"/>
          </w:tcPr>
          <w:p w14:paraId="7391DD0C" w14:textId="1FADBA40" w:rsidR="00741402" w:rsidRPr="006F3FC7" w:rsidRDefault="006645FD" w:rsidP="00741402">
            <w:pPr>
              <w:ind w:left="-108" w:right="-108"/>
              <w:jc w:val="center"/>
            </w:pPr>
            <w:r>
              <w:t>1236,1</w:t>
            </w:r>
          </w:p>
        </w:tc>
        <w:tc>
          <w:tcPr>
            <w:tcW w:w="709" w:type="dxa"/>
            <w:vAlign w:val="center"/>
          </w:tcPr>
          <w:p w14:paraId="3DDA02FB" w14:textId="02FD6AC2" w:rsidR="00741402" w:rsidRPr="006F3FC7" w:rsidRDefault="006645FD" w:rsidP="00741402">
            <w:pPr>
              <w:ind w:left="-108" w:right="-108"/>
              <w:jc w:val="center"/>
            </w:pPr>
            <w:r>
              <w:t>1236,1</w:t>
            </w:r>
          </w:p>
        </w:tc>
      </w:tr>
      <w:tr w:rsidR="00741402" w:rsidRPr="00C463DB" w14:paraId="2102A928" w14:textId="77777777" w:rsidTr="00493F46">
        <w:trPr>
          <w:trHeight w:val="844"/>
        </w:trPr>
        <w:tc>
          <w:tcPr>
            <w:tcW w:w="2014" w:type="dxa"/>
          </w:tcPr>
          <w:p w14:paraId="4771F3E8" w14:textId="77777777" w:rsidR="00741402" w:rsidRPr="00C463DB" w:rsidRDefault="00741402" w:rsidP="00741402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14:paraId="79A6EAA9" w14:textId="226428EF" w:rsidR="00741402" w:rsidRPr="006F3FC7" w:rsidRDefault="004E3F38" w:rsidP="0074140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13855E5E" w14:textId="77832C84" w:rsidR="00741402" w:rsidRPr="006F3FC7" w:rsidRDefault="004E3F38" w:rsidP="0074140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7E81F11F" w14:textId="7E4FC008" w:rsidR="00741402" w:rsidRPr="006F3FC7" w:rsidRDefault="004E3F38" w:rsidP="0074140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A0C1C36" w14:textId="5486EB51" w:rsidR="00741402" w:rsidRPr="006F3FC7" w:rsidRDefault="004E3F38" w:rsidP="004E3F38">
            <w:pPr>
              <w:ind w:left="-108" w:right="-35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DA31777" w14:textId="56FE585E" w:rsidR="00741402" w:rsidRPr="006F3FC7" w:rsidRDefault="004E3F38" w:rsidP="00741402">
            <w:pPr>
              <w:ind w:left="-39" w:right="-39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14C7ED86" w14:textId="7690F519" w:rsidR="00741402" w:rsidRPr="006F3FC7" w:rsidRDefault="004E3F38" w:rsidP="0074140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54EFF77C" w14:textId="3217AFF3" w:rsidR="00741402" w:rsidRPr="006F3FC7" w:rsidRDefault="004E3F38" w:rsidP="0074140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4F626AB" w14:textId="51C5DE75" w:rsidR="00741402" w:rsidRPr="006F3FC7" w:rsidRDefault="004E3F38" w:rsidP="0074140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23620B3" w14:textId="2EF41EE6" w:rsidR="00741402" w:rsidRPr="006F3FC7" w:rsidRDefault="004E3F38" w:rsidP="004E3F38">
            <w:pPr>
              <w:tabs>
                <w:tab w:val="left" w:pos="601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1913DCF" w14:textId="5041AD3A" w:rsidR="00741402" w:rsidRPr="006F3FC7" w:rsidRDefault="00BF00D7" w:rsidP="00741402">
            <w:pPr>
              <w:ind w:left="-108" w:right="-108"/>
              <w:jc w:val="center"/>
            </w:pPr>
            <w:r>
              <w:t>1</w:t>
            </w:r>
            <w:r w:rsidR="000F4163">
              <w:t>5</w:t>
            </w:r>
            <w:r w:rsidR="001F2B74">
              <w:t>0,0</w:t>
            </w:r>
          </w:p>
        </w:tc>
        <w:tc>
          <w:tcPr>
            <w:tcW w:w="709" w:type="dxa"/>
            <w:vAlign w:val="center"/>
          </w:tcPr>
          <w:p w14:paraId="2BFCEC51" w14:textId="39FC19F8" w:rsidR="00741402" w:rsidRPr="006F3FC7" w:rsidRDefault="000F4163" w:rsidP="00741402">
            <w:pPr>
              <w:ind w:left="-108" w:right="-108"/>
              <w:jc w:val="center"/>
            </w:pPr>
            <w:r>
              <w:t>3</w:t>
            </w:r>
            <w:r w:rsidR="001F2B74">
              <w:t>00,0</w:t>
            </w:r>
          </w:p>
        </w:tc>
      </w:tr>
      <w:tr w:rsidR="00741402" w:rsidRPr="00C463DB" w14:paraId="17F75120" w14:textId="77777777" w:rsidTr="00493F46">
        <w:trPr>
          <w:trHeight w:val="559"/>
        </w:trPr>
        <w:tc>
          <w:tcPr>
            <w:tcW w:w="2014" w:type="dxa"/>
            <w:vAlign w:val="center"/>
          </w:tcPr>
          <w:p w14:paraId="7E20332D" w14:textId="77777777" w:rsidR="00741402" w:rsidRPr="00E84621" w:rsidRDefault="00741402" w:rsidP="00741402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E84621">
              <w:rPr>
                <w:b/>
                <w:bCs/>
                <w:sz w:val="22"/>
                <w:szCs w:val="22"/>
              </w:rPr>
              <w:t>ВСЕГО РАСХОДЫ</w:t>
            </w:r>
          </w:p>
        </w:tc>
        <w:tc>
          <w:tcPr>
            <w:tcW w:w="709" w:type="dxa"/>
            <w:vAlign w:val="center"/>
          </w:tcPr>
          <w:p w14:paraId="345848C6" w14:textId="64E25FE2" w:rsidR="00741402" w:rsidRPr="006F3FC7" w:rsidRDefault="006645FD" w:rsidP="007414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4989,2</w:t>
            </w:r>
          </w:p>
        </w:tc>
        <w:tc>
          <w:tcPr>
            <w:tcW w:w="851" w:type="dxa"/>
            <w:vAlign w:val="center"/>
          </w:tcPr>
          <w:p w14:paraId="39EC9E7C" w14:textId="4D2A5F70" w:rsidR="00741402" w:rsidRPr="006F3FC7" w:rsidRDefault="006645FD" w:rsidP="007414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6561,4</w:t>
            </w:r>
          </w:p>
        </w:tc>
        <w:tc>
          <w:tcPr>
            <w:tcW w:w="850" w:type="dxa"/>
            <w:vAlign w:val="center"/>
          </w:tcPr>
          <w:p w14:paraId="4588CA9F" w14:textId="29853C89" w:rsidR="00741402" w:rsidRPr="006F3FC7" w:rsidRDefault="00930325" w:rsidP="007414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BD20BDB" w14:textId="5A673446" w:rsidR="00741402" w:rsidRPr="006F3FC7" w:rsidRDefault="006645FD" w:rsidP="00741402">
            <w:pPr>
              <w:ind w:left="-108" w:right="-35"/>
              <w:jc w:val="center"/>
              <w:rPr>
                <w:b/>
              </w:rPr>
            </w:pPr>
            <w:r>
              <w:rPr>
                <w:b/>
              </w:rPr>
              <w:t>5746,9</w:t>
            </w:r>
          </w:p>
        </w:tc>
        <w:tc>
          <w:tcPr>
            <w:tcW w:w="709" w:type="dxa"/>
            <w:vAlign w:val="center"/>
          </w:tcPr>
          <w:p w14:paraId="341D9F16" w14:textId="38AF5964" w:rsidR="00741402" w:rsidRPr="006F3FC7" w:rsidRDefault="00930325" w:rsidP="00741402">
            <w:pPr>
              <w:ind w:left="-39" w:right="-39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vAlign w:val="center"/>
          </w:tcPr>
          <w:p w14:paraId="6F6CD041" w14:textId="39C2CFC1" w:rsidR="00741402" w:rsidRPr="006F3FC7" w:rsidRDefault="00930325" w:rsidP="007414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+757,7</w:t>
            </w:r>
          </w:p>
        </w:tc>
        <w:tc>
          <w:tcPr>
            <w:tcW w:w="567" w:type="dxa"/>
            <w:vAlign w:val="center"/>
          </w:tcPr>
          <w:p w14:paraId="3C7E2F78" w14:textId="7EE3A2E1" w:rsidR="00741402" w:rsidRPr="006F3FC7" w:rsidRDefault="00930325" w:rsidP="007414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+15,2</w:t>
            </w:r>
          </w:p>
        </w:tc>
        <w:tc>
          <w:tcPr>
            <w:tcW w:w="709" w:type="dxa"/>
            <w:vAlign w:val="center"/>
          </w:tcPr>
          <w:p w14:paraId="4FEFF120" w14:textId="2E42F551" w:rsidR="00741402" w:rsidRPr="004E0105" w:rsidRDefault="00930325" w:rsidP="007414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-814,5</w:t>
            </w:r>
          </w:p>
        </w:tc>
        <w:tc>
          <w:tcPr>
            <w:tcW w:w="709" w:type="dxa"/>
            <w:vAlign w:val="center"/>
          </w:tcPr>
          <w:p w14:paraId="43022CFF" w14:textId="204B41EA" w:rsidR="00741402" w:rsidRPr="00E84621" w:rsidRDefault="00930325" w:rsidP="00741402">
            <w:pPr>
              <w:tabs>
                <w:tab w:val="left" w:pos="601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-12,4</w:t>
            </w:r>
          </w:p>
        </w:tc>
        <w:tc>
          <w:tcPr>
            <w:tcW w:w="708" w:type="dxa"/>
            <w:vAlign w:val="center"/>
          </w:tcPr>
          <w:p w14:paraId="4584FA58" w14:textId="7DE3C7C5" w:rsidR="00741402" w:rsidRPr="006F3FC7" w:rsidRDefault="006645FD" w:rsidP="007414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5195,6</w:t>
            </w:r>
          </w:p>
        </w:tc>
        <w:tc>
          <w:tcPr>
            <w:tcW w:w="709" w:type="dxa"/>
            <w:vAlign w:val="center"/>
          </w:tcPr>
          <w:p w14:paraId="1984D54B" w14:textId="5576D63C" w:rsidR="00741402" w:rsidRPr="006F3FC7" w:rsidRDefault="006645FD" w:rsidP="007414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5269,7</w:t>
            </w:r>
          </w:p>
        </w:tc>
      </w:tr>
      <w:tr w:rsidR="00741402" w:rsidRPr="00C463DB" w14:paraId="219793E0" w14:textId="77777777" w:rsidTr="00493F46">
        <w:trPr>
          <w:trHeight w:val="695"/>
        </w:trPr>
        <w:tc>
          <w:tcPr>
            <w:tcW w:w="2014" w:type="dxa"/>
          </w:tcPr>
          <w:p w14:paraId="05EFF8EB" w14:textId="77777777" w:rsidR="00741402" w:rsidRPr="00C463DB" w:rsidRDefault="00741402" w:rsidP="00741402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В т. ч. на социально-культурную сферу</w:t>
            </w:r>
          </w:p>
        </w:tc>
        <w:tc>
          <w:tcPr>
            <w:tcW w:w="709" w:type="dxa"/>
            <w:vAlign w:val="center"/>
          </w:tcPr>
          <w:p w14:paraId="622CFD00" w14:textId="057FF0CE" w:rsidR="00741402" w:rsidRPr="006F3FC7" w:rsidRDefault="00930325" w:rsidP="00741402">
            <w:pPr>
              <w:ind w:left="-108" w:right="-108"/>
              <w:jc w:val="center"/>
            </w:pPr>
            <w:r>
              <w:t>1121,6</w:t>
            </w:r>
          </w:p>
        </w:tc>
        <w:tc>
          <w:tcPr>
            <w:tcW w:w="851" w:type="dxa"/>
            <w:vAlign w:val="center"/>
          </w:tcPr>
          <w:p w14:paraId="72F2DA97" w14:textId="230924D0" w:rsidR="00741402" w:rsidRPr="006F3FC7" w:rsidRDefault="00930325" w:rsidP="00741402">
            <w:pPr>
              <w:ind w:left="-108" w:right="-108"/>
              <w:jc w:val="center"/>
            </w:pPr>
            <w:r>
              <w:t>1194,0</w:t>
            </w:r>
          </w:p>
        </w:tc>
        <w:tc>
          <w:tcPr>
            <w:tcW w:w="850" w:type="dxa"/>
            <w:vAlign w:val="center"/>
          </w:tcPr>
          <w:p w14:paraId="69B8BAC7" w14:textId="453E6321" w:rsidR="00741402" w:rsidRPr="006F3FC7" w:rsidRDefault="00930325" w:rsidP="00741402">
            <w:pPr>
              <w:ind w:left="-108" w:right="-35"/>
              <w:jc w:val="center"/>
            </w:pPr>
            <w:r>
              <w:t>18,2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EE26218" w14:textId="50D9C99B" w:rsidR="00741402" w:rsidRPr="006F3FC7" w:rsidRDefault="00930325" w:rsidP="00741402">
            <w:pPr>
              <w:ind w:left="-108" w:right="-35"/>
              <w:jc w:val="center"/>
            </w:pPr>
            <w:r>
              <w:t>1236,1</w:t>
            </w:r>
          </w:p>
        </w:tc>
        <w:tc>
          <w:tcPr>
            <w:tcW w:w="709" w:type="dxa"/>
            <w:vAlign w:val="center"/>
          </w:tcPr>
          <w:p w14:paraId="7DDA31F2" w14:textId="08DEE347" w:rsidR="00741402" w:rsidRPr="006F3FC7" w:rsidRDefault="00930325" w:rsidP="00741402">
            <w:pPr>
              <w:ind w:left="-39" w:right="-39"/>
              <w:jc w:val="center"/>
            </w:pPr>
            <w:r>
              <w:t>21,5</w:t>
            </w:r>
          </w:p>
        </w:tc>
        <w:tc>
          <w:tcPr>
            <w:tcW w:w="850" w:type="dxa"/>
            <w:vAlign w:val="center"/>
          </w:tcPr>
          <w:p w14:paraId="36BAFB3D" w14:textId="47510333" w:rsidR="00741402" w:rsidRPr="006F3FC7" w:rsidRDefault="00930325" w:rsidP="00741402">
            <w:pPr>
              <w:ind w:left="-108" w:right="-108"/>
              <w:jc w:val="center"/>
            </w:pPr>
            <w:r>
              <w:t>+114,5</w:t>
            </w:r>
          </w:p>
        </w:tc>
        <w:tc>
          <w:tcPr>
            <w:tcW w:w="567" w:type="dxa"/>
            <w:vAlign w:val="center"/>
          </w:tcPr>
          <w:p w14:paraId="3E452369" w14:textId="15396625" w:rsidR="00741402" w:rsidRPr="006F3FC7" w:rsidRDefault="00930325" w:rsidP="00741402">
            <w:pPr>
              <w:ind w:left="-108" w:right="-108"/>
              <w:jc w:val="center"/>
            </w:pPr>
            <w:r>
              <w:t>+10,2</w:t>
            </w:r>
          </w:p>
        </w:tc>
        <w:tc>
          <w:tcPr>
            <w:tcW w:w="709" w:type="dxa"/>
            <w:vAlign w:val="center"/>
          </w:tcPr>
          <w:p w14:paraId="7D6C3B39" w14:textId="264017D5" w:rsidR="00741402" w:rsidRPr="006F3FC7" w:rsidRDefault="00930325" w:rsidP="00741402">
            <w:pPr>
              <w:ind w:left="-108" w:right="-108"/>
              <w:jc w:val="center"/>
            </w:pPr>
            <w:r>
              <w:t>+42,1</w:t>
            </w:r>
          </w:p>
        </w:tc>
        <w:tc>
          <w:tcPr>
            <w:tcW w:w="709" w:type="dxa"/>
            <w:vAlign w:val="center"/>
          </w:tcPr>
          <w:p w14:paraId="3C28EFDF" w14:textId="2840300E" w:rsidR="00741402" w:rsidRPr="006F3FC7" w:rsidRDefault="00930325" w:rsidP="00741402">
            <w:pPr>
              <w:tabs>
                <w:tab w:val="left" w:pos="601"/>
              </w:tabs>
              <w:ind w:left="-108" w:right="-108"/>
              <w:jc w:val="center"/>
            </w:pPr>
            <w:r>
              <w:t>+3,5</w:t>
            </w:r>
          </w:p>
        </w:tc>
        <w:tc>
          <w:tcPr>
            <w:tcW w:w="708" w:type="dxa"/>
            <w:vAlign w:val="center"/>
          </w:tcPr>
          <w:p w14:paraId="098702BA" w14:textId="45BA21BE" w:rsidR="00741402" w:rsidRPr="006F3FC7" w:rsidRDefault="00930325" w:rsidP="00741402">
            <w:pPr>
              <w:ind w:left="-108" w:right="-108"/>
              <w:jc w:val="center"/>
            </w:pPr>
            <w:r>
              <w:t>1236,1</w:t>
            </w:r>
          </w:p>
        </w:tc>
        <w:tc>
          <w:tcPr>
            <w:tcW w:w="709" w:type="dxa"/>
            <w:vAlign w:val="center"/>
          </w:tcPr>
          <w:p w14:paraId="1B803C57" w14:textId="49318499" w:rsidR="00741402" w:rsidRPr="006F3FC7" w:rsidRDefault="00930325" w:rsidP="00741402">
            <w:pPr>
              <w:ind w:left="-108" w:right="-108"/>
              <w:jc w:val="center"/>
            </w:pPr>
            <w:r>
              <w:t>1236,1</w:t>
            </w:r>
          </w:p>
        </w:tc>
      </w:tr>
    </w:tbl>
    <w:p w14:paraId="09112A48" w14:textId="07CA536E" w:rsidR="00945EB6" w:rsidRDefault="002B50EF" w:rsidP="00785F14">
      <w:pPr>
        <w:spacing w:line="276" w:lineRule="auto"/>
        <w:ind w:firstLine="708"/>
        <w:jc w:val="both"/>
        <w:rPr>
          <w:sz w:val="28"/>
          <w:szCs w:val="28"/>
        </w:rPr>
      </w:pPr>
      <w:r w:rsidRPr="00CC0971">
        <w:rPr>
          <w:sz w:val="28"/>
          <w:szCs w:val="28"/>
        </w:rPr>
        <w:t>Из приведенных</w:t>
      </w:r>
      <w:r w:rsidRPr="00F006B1">
        <w:rPr>
          <w:sz w:val="28"/>
          <w:szCs w:val="28"/>
        </w:rPr>
        <w:t xml:space="preserve"> данных видно, что </w:t>
      </w:r>
      <w:r w:rsidR="00945EB6">
        <w:rPr>
          <w:sz w:val="28"/>
          <w:szCs w:val="28"/>
        </w:rPr>
        <w:t>проект бюджета на 20</w:t>
      </w:r>
      <w:r w:rsidR="009222A2">
        <w:rPr>
          <w:sz w:val="28"/>
          <w:szCs w:val="28"/>
        </w:rPr>
        <w:t>2</w:t>
      </w:r>
      <w:r w:rsidR="00930325">
        <w:rPr>
          <w:sz w:val="28"/>
          <w:szCs w:val="28"/>
        </w:rPr>
        <w:t>2</w:t>
      </w:r>
      <w:r w:rsidR="00945EB6">
        <w:rPr>
          <w:sz w:val="28"/>
          <w:szCs w:val="28"/>
        </w:rPr>
        <w:t xml:space="preserve"> год по сравнению с</w:t>
      </w:r>
      <w:r w:rsidRPr="00F006B1">
        <w:rPr>
          <w:sz w:val="28"/>
          <w:szCs w:val="28"/>
        </w:rPr>
        <w:t xml:space="preserve"> первоначально утвержденн</w:t>
      </w:r>
      <w:r w:rsidR="00945EB6">
        <w:rPr>
          <w:sz w:val="28"/>
          <w:szCs w:val="28"/>
        </w:rPr>
        <w:t>ым</w:t>
      </w:r>
      <w:r w:rsidRPr="00F006B1">
        <w:rPr>
          <w:sz w:val="28"/>
          <w:szCs w:val="28"/>
        </w:rPr>
        <w:t xml:space="preserve"> бюджет</w:t>
      </w:r>
      <w:r w:rsidR="00945EB6">
        <w:rPr>
          <w:sz w:val="28"/>
          <w:szCs w:val="28"/>
        </w:rPr>
        <w:t>ом</w:t>
      </w:r>
      <w:r w:rsidRPr="00F006B1">
        <w:rPr>
          <w:sz w:val="28"/>
          <w:szCs w:val="28"/>
        </w:rPr>
        <w:t xml:space="preserve"> на 20</w:t>
      </w:r>
      <w:r w:rsidR="0093536D">
        <w:rPr>
          <w:sz w:val="28"/>
          <w:szCs w:val="28"/>
        </w:rPr>
        <w:t>2</w:t>
      </w:r>
      <w:r w:rsidR="00785F14">
        <w:rPr>
          <w:sz w:val="28"/>
          <w:szCs w:val="28"/>
        </w:rPr>
        <w:t>1</w:t>
      </w:r>
      <w:r w:rsidRPr="00F006B1">
        <w:rPr>
          <w:sz w:val="28"/>
          <w:szCs w:val="28"/>
        </w:rPr>
        <w:t xml:space="preserve"> год</w:t>
      </w:r>
      <w:r w:rsidR="00945EB6">
        <w:rPr>
          <w:sz w:val="28"/>
          <w:szCs w:val="28"/>
        </w:rPr>
        <w:t xml:space="preserve"> </w:t>
      </w:r>
      <w:r w:rsidR="009222A2">
        <w:rPr>
          <w:sz w:val="28"/>
          <w:szCs w:val="28"/>
        </w:rPr>
        <w:t>у</w:t>
      </w:r>
      <w:r w:rsidR="00785F14">
        <w:rPr>
          <w:sz w:val="28"/>
          <w:szCs w:val="28"/>
        </w:rPr>
        <w:t>велич</w:t>
      </w:r>
      <w:r w:rsidR="009222A2">
        <w:rPr>
          <w:sz w:val="28"/>
          <w:szCs w:val="28"/>
        </w:rPr>
        <w:t>ен</w:t>
      </w:r>
      <w:r w:rsidR="00945EB6">
        <w:rPr>
          <w:sz w:val="28"/>
          <w:szCs w:val="28"/>
        </w:rPr>
        <w:t xml:space="preserve"> на </w:t>
      </w:r>
      <w:r w:rsidR="00785F14">
        <w:rPr>
          <w:sz w:val="28"/>
          <w:szCs w:val="28"/>
        </w:rPr>
        <w:t>757,7</w:t>
      </w:r>
      <w:r w:rsidR="00945EB6">
        <w:rPr>
          <w:sz w:val="28"/>
          <w:szCs w:val="28"/>
        </w:rPr>
        <w:t xml:space="preserve"> тыс. руб</w:t>
      </w:r>
      <w:r w:rsidR="009222A2">
        <w:rPr>
          <w:sz w:val="28"/>
          <w:szCs w:val="28"/>
        </w:rPr>
        <w:t>лей</w:t>
      </w:r>
      <w:r w:rsidR="00945EB6">
        <w:rPr>
          <w:sz w:val="28"/>
          <w:szCs w:val="28"/>
        </w:rPr>
        <w:t xml:space="preserve"> или на </w:t>
      </w:r>
      <w:r w:rsidR="00785F14">
        <w:rPr>
          <w:sz w:val="28"/>
          <w:szCs w:val="28"/>
        </w:rPr>
        <w:t>15,2</w:t>
      </w:r>
      <w:r w:rsidR="00945EB6">
        <w:rPr>
          <w:sz w:val="28"/>
          <w:szCs w:val="28"/>
        </w:rPr>
        <w:t>%. У</w:t>
      </w:r>
      <w:r w:rsidR="00785F14">
        <w:rPr>
          <w:sz w:val="28"/>
          <w:szCs w:val="28"/>
        </w:rPr>
        <w:t>величе</w:t>
      </w:r>
      <w:r w:rsidRPr="00F006B1">
        <w:rPr>
          <w:sz w:val="28"/>
          <w:szCs w:val="28"/>
        </w:rPr>
        <w:t xml:space="preserve">ние расходов коснулось </w:t>
      </w:r>
      <w:r w:rsidR="00785F14">
        <w:rPr>
          <w:sz w:val="28"/>
          <w:szCs w:val="28"/>
        </w:rPr>
        <w:t>всех</w:t>
      </w:r>
      <w:r w:rsidR="0060513A">
        <w:rPr>
          <w:sz w:val="28"/>
          <w:szCs w:val="28"/>
        </w:rPr>
        <w:t xml:space="preserve"> </w:t>
      </w:r>
      <w:r w:rsidRPr="00F006B1">
        <w:rPr>
          <w:sz w:val="28"/>
          <w:szCs w:val="28"/>
        </w:rPr>
        <w:t>разделов функциональной классификации</w:t>
      </w:r>
      <w:r w:rsidR="00945EB6">
        <w:rPr>
          <w:sz w:val="28"/>
          <w:szCs w:val="28"/>
        </w:rPr>
        <w:t>.</w:t>
      </w:r>
    </w:p>
    <w:p w14:paraId="728FD489" w14:textId="1EFECA6F" w:rsidR="002B50EF" w:rsidRPr="00F006B1" w:rsidRDefault="00945EB6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976AAF">
        <w:rPr>
          <w:sz w:val="28"/>
          <w:szCs w:val="28"/>
        </w:rPr>
        <w:t>При сравнении проекта бюджета на 20</w:t>
      </w:r>
      <w:r w:rsidR="0082267E" w:rsidRPr="00976AAF">
        <w:rPr>
          <w:sz w:val="28"/>
          <w:szCs w:val="28"/>
        </w:rPr>
        <w:t>2</w:t>
      </w:r>
      <w:r w:rsidR="00785F14">
        <w:rPr>
          <w:sz w:val="28"/>
          <w:szCs w:val="28"/>
        </w:rPr>
        <w:t>2</w:t>
      </w:r>
      <w:r w:rsidRPr="00976AAF">
        <w:rPr>
          <w:sz w:val="28"/>
          <w:szCs w:val="28"/>
        </w:rPr>
        <w:t xml:space="preserve"> год с уточненным бюджетом на 20</w:t>
      </w:r>
      <w:r w:rsidR="0093536D" w:rsidRPr="00976AAF">
        <w:rPr>
          <w:sz w:val="28"/>
          <w:szCs w:val="28"/>
        </w:rPr>
        <w:t>2</w:t>
      </w:r>
      <w:r w:rsidR="00785F14">
        <w:rPr>
          <w:sz w:val="28"/>
          <w:szCs w:val="28"/>
        </w:rPr>
        <w:t>1</w:t>
      </w:r>
      <w:r w:rsidRPr="00976AAF">
        <w:rPr>
          <w:sz w:val="28"/>
          <w:szCs w:val="28"/>
        </w:rPr>
        <w:t xml:space="preserve"> год отмечается сокращение расходов на </w:t>
      </w:r>
      <w:r w:rsidR="00785F14">
        <w:rPr>
          <w:sz w:val="28"/>
          <w:szCs w:val="28"/>
        </w:rPr>
        <w:t>814,5</w:t>
      </w:r>
      <w:r w:rsidRPr="00976AAF">
        <w:rPr>
          <w:sz w:val="28"/>
          <w:szCs w:val="28"/>
        </w:rPr>
        <w:t xml:space="preserve"> тыс. руб</w:t>
      </w:r>
      <w:r w:rsidR="0082267E" w:rsidRPr="00976AAF">
        <w:rPr>
          <w:sz w:val="28"/>
          <w:szCs w:val="28"/>
        </w:rPr>
        <w:t>лей</w:t>
      </w:r>
      <w:r w:rsidRPr="00976AAF">
        <w:rPr>
          <w:sz w:val="28"/>
          <w:szCs w:val="28"/>
        </w:rPr>
        <w:t xml:space="preserve"> или на </w:t>
      </w:r>
      <w:r w:rsidR="00785F14">
        <w:rPr>
          <w:sz w:val="28"/>
          <w:szCs w:val="28"/>
        </w:rPr>
        <w:t>12,4</w:t>
      </w:r>
      <w:r w:rsidRPr="00976AAF">
        <w:rPr>
          <w:sz w:val="28"/>
          <w:szCs w:val="28"/>
        </w:rPr>
        <w:t>%.</w:t>
      </w:r>
      <w:r w:rsidR="0060513A" w:rsidRPr="00976AAF">
        <w:rPr>
          <w:sz w:val="28"/>
          <w:szCs w:val="28"/>
        </w:rPr>
        <w:t xml:space="preserve"> </w:t>
      </w:r>
      <w:r w:rsidR="002B50EF" w:rsidRPr="00976AAF">
        <w:rPr>
          <w:sz w:val="28"/>
          <w:szCs w:val="28"/>
        </w:rPr>
        <w:t xml:space="preserve">Здесь надо отметить, что отклонение расходов в сторону уменьшения </w:t>
      </w:r>
      <w:r w:rsidR="002B50EF" w:rsidRPr="00F006B1">
        <w:rPr>
          <w:sz w:val="28"/>
          <w:szCs w:val="28"/>
        </w:rPr>
        <w:t>от уточненного бюджета на 20</w:t>
      </w:r>
      <w:r w:rsidR="0093536D">
        <w:rPr>
          <w:sz w:val="28"/>
          <w:szCs w:val="28"/>
        </w:rPr>
        <w:t>2</w:t>
      </w:r>
      <w:r w:rsidR="00785F14">
        <w:rPr>
          <w:sz w:val="28"/>
          <w:szCs w:val="28"/>
        </w:rPr>
        <w:t>1</w:t>
      </w:r>
      <w:r w:rsidR="002B50EF" w:rsidRPr="00F006B1">
        <w:rPr>
          <w:sz w:val="28"/>
          <w:szCs w:val="28"/>
        </w:rPr>
        <w:t xml:space="preserve"> год объективное, так как оно наблюдается ежегодно на момент рассмотрения бюджета на очередной финансовый год и связано это</w:t>
      </w:r>
      <w:r w:rsidR="00590E5A" w:rsidRPr="00F006B1">
        <w:rPr>
          <w:sz w:val="28"/>
          <w:szCs w:val="28"/>
        </w:rPr>
        <w:t xml:space="preserve"> с</w:t>
      </w:r>
      <w:r w:rsidR="002B50EF" w:rsidRPr="00F006B1">
        <w:rPr>
          <w:sz w:val="28"/>
          <w:szCs w:val="28"/>
        </w:rPr>
        <w:t xml:space="preserve"> выделением межбюджетных трансфертов из бюджетов других уровней бюджетной системы в ходе исполнения бюджета в очередном году. </w:t>
      </w:r>
    </w:p>
    <w:p w14:paraId="12D97772" w14:textId="3614D642" w:rsidR="0025183A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5D4C41">
        <w:rPr>
          <w:sz w:val="28"/>
          <w:szCs w:val="28"/>
        </w:rPr>
        <w:t xml:space="preserve">В бюджете </w:t>
      </w:r>
      <w:r w:rsidR="005D4C41" w:rsidRPr="005D4C41">
        <w:rPr>
          <w:sz w:val="28"/>
          <w:szCs w:val="28"/>
        </w:rPr>
        <w:t>сельского поселения</w:t>
      </w:r>
      <w:r w:rsidRPr="005D4C41">
        <w:rPr>
          <w:sz w:val="28"/>
          <w:szCs w:val="28"/>
        </w:rPr>
        <w:t xml:space="preserve"> на 20</w:t>
      </w:r>
      <w:r w:rsidR="0082267E">
        <w:rPr>
          <w:sz w:val="28"/>
          <w:szCs w:val="28"/>
        </w:rPr>
        <w:t>2</w:t>
      </w:r>
      <w:r w:rsidR="00785F14">
        <w:rPr>
          <w:sz w:val="28"/>
          <w:szCs w:val="28"/>
        </w:rPr>
        <w:t>2</w:t>
      </w:r>
      <w:r w:rsidR="0025183A">
        <w:rPr>
          <w:sz w:val="28"/>
          <w:szCs w:val="28"/>
        </w:rPr>
        <w:t xml:space="preserve"> </w:t>
      </w:r>
      <w:r w:rsidRPr="005D4C41">
        <w:rPr>
          <w:sz w:val="28"/>
          <w:szCs w:val="28"/>
        </w:rPr>
        <w:t>год</w:t>
      </w:r>
      <w:r w:rsidR="005D4C41">
        <w:rPr>
          <w:sz w:val="28"/>
          <w:szCs w:val="28"/>
        </w:rPr>
        <w:t xml:space="preserve"> основная</w:t>
      </w:r>
      <w:r w:rsidRPr="005D4C41">
        <w:rPr>
          <w:sz w:val="28"/>
          <w:szCs w:val="28"/>
        </w:rPr>
        <w:t xml:space="preserve"> </w:t>
      </w:r>
      <w:r w:rsidR="005D4C41">
        <w:rPr>
          <w:sz w:val="28"/>
          <w:szCs w:val="28"/>
        </w:rPr>
        <w:t>д</w:t>
      </w:r>
      <w:r w:rsidRPr="005D4C41">
        <w:rPr>
          <w:sz w:val="28"/>
          <w:szCs w:val="28"/>
        </w:rPr>
        <w:t>оля средств направл</w:t>
      </w:r>
      <w:r w:rsidR="005D4C41">
        <w:rPr>
          <w:sz w:val="28"/>
          <w:szCs w:val="28"/>
        </w:rPr>
        <w:t>ена</w:t>
      </w:r>
      <w:r w:rsidRPr="005D4C41">
        <w:rPr>
          <w:sz w:val="28"/>
          <w:szCs w:val="28"/>
        </w:rPr>
        <w:t xml:space="preserve"> </w:t>
      </w:r>
      <w:r w:rsidR="005D4C41" w:rsidRPr="006648CF">
        <w:rPr>
          <w:sz w:val="28"/>
          <w:szCs w:val="28"/>
        </w:rPr>
        <w:t xml:space="preserve">на обеспечение деятельности </w:t>
      </w:r>
      <w:r w:rsidR="005D4C41">
        <w:rPr>
          <w:sz w:val="28"/>
          <w:szCs w:val="28"/>
        </w:rPr>
        <w:t>органов местного самоуправления,</w:t>
      </w:r>
      <w:r w:rsidR="005D4C41" w:rsidRPr="005D4C41">
        <w:rPr>
          <w:sz w:val="28"/>
          <w:szCs w:val="28"/>
        </w:rPr>
        <w:t xml:space="preserve"> </w:t>
      </w:r>
      <w:r w:rsidRPr="005D4C41">
        <w:rPr>
          <w:sz w:val="28"/>
          <w:szCs w:val="28"/>
        </w:rPr>
        <w:t xml:space="preserve">в общем объеме расходов </w:t>
      </w:r>
      <w:r w:rsidR="005D4C41">
        <w:rPr>
          <w:sz w:val="28"/>
          <w:szCs w:val="28"/>
        </w:rPr>
        <w:t xml:space="preserve">она </w:t>
      </w:r>
      <w:r w:rsidRPr="005D4C41">
        <w:rPr>
          <w:sz w:val="28"/>
          <w:szCs w:val="28"/>
        </w:rPr>
        <w:t>составит в 20</w:t>
      </w:r>
      <w:r w:rsidR="0093536D">
        <w:rPr>
          <w:sz w:val="28"/>
          <w:szCs w:val="28"/>
        </w:rPr>
        <w:t>2</w:t>
      </w:r>
      <w:r w:rsidR="00785F14">
        <w:rPr>
          <w:sz w:val="28"/>
          <w:szCs w:val="28"/>
        </w:rPr>
        <w:t>2</w:t>
      </w:r>
      <w:r w:rsidRPr="005D4C41">
        <w:rPr>
          <w:sz w:val="28"/>
          <w:szCs w:val="28"/>
        </w:rPr>
        <w:t xml:space="preserve"> году</w:t>
      </w:r>
      <w:r w:rsidR="004A558F" w:rsidRPr="005D4C41">
        <w:rPr>
          <w:sz w:val="28"/>
          <w:szCs w:val="28"/>
        </w:rPr>
        <w:t xml:space="preserve"> </w:t>
      </w:r>
      <w:r w:rsidR="00785F14">
        <w:rPr>
          <w:sz w:val="28"/>
          <w:szCs w:val="28"/>
        </w:rPr>
        <w:t>57,7</w:t>
      </w:r>
      <w:r w:rsidRPr="005D4C41">
        <w:rPr>
          <w:sz w:val="28"/>
          <w:szCs w:val="28"/>
        </w:rPr>
        <w:t>%</w:t>
      </w:r>
      <w:r w:rsidR="0093536D">
        <w:rPr>
          <w:sz w:val="28"/>
          <w:szCs w:val="28"/>
        </w:rPr>
        <w:t>.</w:t>
      </w:r>
    </w:p>
    <w:p w14:paraId="3BC804A4" w14:textId="77777777" w:rsidR="002B50EF" w:rsidRPr="00E03E7A" w:rsidRDefault="009B607B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E03E7A">
        <w:rPr>
          <w:sz w:val="28"/>
          <w:szCs w:val="28"/>
        </w:rPr>
        <w:t xml:space="preserve">По функциональной классификации </w:t>
      </w:r>
      <w:r w:rsidR="002B50EF" w:rsidRPr="00E03E7A">
        <w:rPr>
          <w:sz w:val="28"/>
          <w:szCs w:val="28"/>
        </w:rPr>
        <w:t>с учетом принят</w:t>
      </w:r>
      <w:r w:rsidR="005D4C41" w:rsidRPr="00E03E7A">
        <w:rPr>
          <w:sz w:val="28"/>
          <w:szCs w:val="28"/>
        </w:rPr>
        <w:t>ой</w:t>
      </w:r>
      <w:r w:rsidR="002B50EF" w:rsidRPr="00E03E7A">
        <w:rPr>
          <w:sz w:val="28"/>
          <w:szCs w:val="28"/>
        </w:rPr>
        <w:t xml:space="preserve"> муниципальн</w:t>
      </w:r>
      <w:r w:rsidR="005D4C41" w:rsidRPr="00E03E7A">
        <w:rPr>
          <w:sz w:val="28"/>
          <w:szCs w:val="28"/>
        </w:rPr>
        <w:t>ой</w:t>
      </w:r>
      <w:r w:rsidR="002B50EF" w:rsidRPr="00E03E7A">
        <w:rPr>
          <w:sz w:val="28"/>
          <w:szCs w:val="28"/>
        </w:rPr>
        <w:t xml:space="preserve"> программ</w:t>
      </w:r>
      <w:r w:rsidR="005D4C41" w:rsidRPr="00E03E7A">
        <w:rPr>
          <w:sz w:val="28"/>
          <w:szCs w:val="28"/>
        </w:rPr>
        <w:t>ы</w:t>
      </w:r>
      <w:r w:rsidR="002B50EF" w:rsidRPr="00E03E7A">
        <w:rPr>
          <w:sz w:val="28"/>
          <w:szCs w:val="28"/>
        </w:rPr>
        <w:t xml:space="preserve"> </w:t>
      </w:r>
      <w:r w:rsidRPr="00E03E7A">
        <w:rPr>
          <w:sz w:val="28"/>
          <w:szCs w:val="28"/>
        </w:rPr>
        <w:t>расходы характеризуются следующим образом.</w:t>
      </w:r>
    </w:p>
    <w:p w14:paraId="0366D236" w14:textId="6CB97E8F" w:rsidR="0082267E" w:rsidRDefault="002B50EF" w:rsidP="000434F6">
      <w:pPr>
        <w:spacing w:line="276" w:lineRule="auto"/>
        <w:jc w:val="both"/>
        <w:rPr>
          <w:sz w:val="28"/>
          <w:szCs w:val="28"/>
        </w:rPr>
      </w:pPr>
      <w:r w:rsidRPr="00124A11">
        <w:rPr>
          <w:sz w:val="28"/>
          <w:szCs w:val="28"/>
        </w:rPr>
        <w:lastRenderedPageBreak/>
        <w:tab/>
      </w:r>
      <w:r w:rsidR="009B607B">
        <w:rPr>
          <w:sz w:val="28"/>
          <w:szCs w:val="28"/>
        </w:rPr>
        <w:t>П</w:t>
      </w:r>
      <w:r w:rsidRPr="00124A11">
        <w:rPr>
          <w:sz w:val="28"/>
          <w:szCs w:val="28"/>
        </w:rPr>
        <w:t xml:space="preserve">о разделу </w:t>
      </w:r>
      <w:r w:rsidRPr="00124A11">
        <w:rPr>
          <w:b/>
          <w:sz w:val="28"/>
          <w:szCs w:val="28"/>
        </w:rPr>
        <w:t>«Общегосударственные вопросы»</w:t>
      </w:r>
      <w:r w:rsidR="00566585">
        <w:rPr>
          <w:b/>
          <w:sz w:val="28"/>
          <w:szCs w:val="28"/>
        </w:rPr>
        <w:t xml:space="preserve"> </w:t>
      </w:r>
      <w:r w:rsidR="00566585">
        <w:rPr>
          <w:sz w:val="28"/>
          <w:szCs w:val="28"/>
        </w:rPr>
        <w:t>расходы</w:t>
      </w:r>
      <w:r w:rsidR="0070495D">
        <w:rPr>
          <w:sz w:val="28"/>
          <w:szCs w:val="28"/>
        </w:rPr>
        <w:t>,</w:t>
      </w:r>
      <w:r w:rsidR="0070495D" w:rsidRPr="0070495D">
        <w:rPr>
          <w:sz w:val="28"/>
          <w:szCs w:val="28"/>
        </w:rPr>
        <w:t xml:space="preserve"> </w:t>
      </w:r>
      <w:r w:rsidR="0070495D">
        <w:rPr>
          <w:sz w:val="28"/>
          <w:szCs w:val="28"/>
        </w:rPr>
        <w:t>планируемые на 20</w:t>
      </w:r>
      <w:r w:rsidR="0082267E">
        <w:rPr>
          <w:sz w:val="28"/>
          <w:szCs w:val="28"/>
        </w:rPr>
        <w:t>2</w:t>
      </w:r>
      <w:r w:rsidR="000B092E">
        <w:rPr>
          <w:sz w:val="28"/>
          <w:szCs w:val="28"/>
        </w:rPr>
        <w:t>2</w:t>
      </w:r>
      <w:r w:rsidR="0070495D">
        <w:rPr>
          <w:sz w:val="28"/>
          <w:szCs w:val="28"/>
        </w:rPr>
        <w:t xml:space="preserve"> год по сравнению с </w:t>
      </w:r>
      <w:r w:rsidR="000B092E">
        <w:rPr>
          <w:sz w:val="28"/>
          <w:szCs w:val="28"/>
        </w:rPr>
        <w:t>первоначальным</w:t>
      </w:r>
      <w:r w:rsidR="0070495D">
        <w:rPr>
          <w:sz w:val="28"/>
          <w:szCs w:val="28"/>
        </w:rPr>
        <w:t xml:space="preserve"> бюджетом 20</w:t>
      </w:r>
      <w:r w:rsidR="0093536D">
        <w:rPr>
          <w:sz w:val="28"/>
          <w:szCs w:val="28"/>
        </w:rPr>
        <w:t>2</w:t>
      </w:r>
      <w:r w:rsidR="000B092E">
        <w:rPr>
          <w:sz w:val="28"/>
          <w:szCs w:val="28"/>
        </w:rPr>
        <w:t>1</w:t>
      </w:r>
      <w:r w:rsidR="0070495D">
        <w:rPr>
          <w:sz w:val="28"/>
          <w:szCs w:val="28"/>
        </w:rPr>
        <w:t xml:space="preserve"> года,</w:t>
      </w:r>
      <w:r w:rsidR="00F12ABA">
        <w:rPr>
          <w:b/>
          <w:sz w:val="28"/>
          <w:szCs w:val="28"/>
        </w:rPr>
        <w:t xml:space="preserve"> </w:t>
      </w:r>
      <w:r w:rsidR="0070495D">
        <w:rPr>
          <w:sz w:val="28"/>
          <w:szCs w:val="28"/>
        </w:rPr>
        <w:t>у</w:t>
      </w:r>
      <w:r w:rsidR="000B092E">
        <w:rPr>
          <w:sz w:val="28"/>
          <w:szCs w:val="28"/>
        </w:rPr>
        <w:t>велича</w:t>
      </w:r>
      <w:r w:rsidR="0070495D">
        <w:rPr>
          <w:sz w:val="28"/>
          <w:szCs w:val="28"/>
        </w:rPr>
        <w:t>тся</w:t>
      </w:r>
      <w:r w:rsidRPr="00124A11">
        <w:rPr>
          <w:b/>
          <w:sz w:val="28"/>
          <w:szCs w:val="28"/>
        </w:rPr>
        <w:t xml:space="preserve"> </w:t>
      </w:r>
      <w:r w:rsidRPr="00124A11">
        <w:rPr>
          <w:sz w:val="28"/>
          <w:szCs w:val="28"/>
        </w:rPr>
        <w:t>на</w:t>
      </w:r>
      <w:r w:rsidR="00F12ABA">
        <w:rPr>
          <w:sz w:val="28"/>
          <w:szCs w:val="28"/>
        </w:rPr>
        <w:t xml:space="preserve"> </w:t>
      </w:r>
      <w:r w:rsidR="00C26451">
        <w:rPr>
          <w:sz w:val="28"/>
          <w:szCs w:val="28"/>
        </w:rPr>
        <w:t>0,7</w:t>
      </w:r>
      <w:r w:rsidR="00F12ABA">
        <w:rPr>
          <w:sz w:val="28"/>
          <w:szCs w:val="28"/>
        </w:rPr>
        <w:t xml:space="preserve">% и предлагаются </w:t>
      </w:r>
      <w:r w:rsidR="00DE06D9">
        <w:rPr>
          <w:sz w:val="28"/>
          <w:szCs w:val="28"/>
        </w:rPr>
        <w:t xml:space="preserve">проектом в сумме </w:t>
      </w:r>
      <w:r w:rsidR="00C26451">
        <w:rPr>
          <w:sz w:val="28"/>
          <w:szCs w:val="28"/>
        </w:rPr>
        <w:t>3313,9</w:t>
      </w:r>
      <w:r w:rsidR="00DE06D9">
        <w:rPr>
          <w:sz w:val="28"/>
          <w:szCs w:val="28"/>
        </w:rPr>
        <w:t xml:space="preserve"> </w:t>
      </w:r>
      <w:r w:rsidR="005A6626">
        <w:rPr>
          <w:sz w:val="28"/>
          <w:szCs w:val="28"/>
        </w:rPr>
        <w:t>тыс</w:t>
      </w:r>
      <w:r w:rsidR="00DE06D9">
        <w:rPr>
          <w:sz w:val="28"/>
          <w:szCs w:val="28"/>
        </w:rPr>
        <w:t>. рублей</w:t>
      </w:r>
      <w:r w:rsidR="00F7230A">
        <w:rPr>
          <w:sz w:val="28"/>
          <w:szCs w:val="28"/>
        </w:rPr>
        <w:t>.</w:t>
      </w:r>
      <w:r w:rsidRPr="00124A11">
        <w:rPr>
          <w:sz w:val="28"/>
          <w:szCs w:val="28"/>
        </w:rPr>
        <w:t xml:space="preserve"> </w:t>
      </w:r>
    </w:p>
    <w:p w14:paraId="1A9B11CC" w14:textId="603CFFD5" w:rsidR="0082267E" w:rsidRDefault="0082267E" w:rsidP="0082267E">
      <w:pPr>
        <w:spacing w:line="276" w:lineRule="auto"/>
        <w:ind w:firstLine="709"/>
        <w:jc w:val="both"/>
        <w:rPr>
          <w:sz w:val="28"/>
          <w:szCs w:val="28"/>
        </w:rPr>
      </w:pPr>
      <w:r w:rsidRPr="0082267E">
        <w:rPr>
          <w:sz w:val="28"/>
          <w:szCs w:val="28"/>
        </w:rPr>
        <w:t xml:space="preserve">Расходы на оплату труда муниципальных служащих органов местного самоуправления </w:t>
      </w:r>
      <w:r w:rsidR="001D000B">
        <w:rPr>
          <w:sz w:val="28"/>
          <w:szCs w:val="28"/>
        </w:rPr>
        <w:t>сельского поселения</w:t>
      </w:r>
      <w:r w:rsidRPr="0082267E">
        <w:rPr>
          <w:sz w:val="28"/>
          <w:szCs w:val="28"/>
        </w:rPr>
        <w:t xml:space="preserve"> предусмотрены в объеме, определенном </w:t>
      </w:r>
      <w:r w:rsidRPr="00190A55">
        <w:rPr>
          <w:sz w:val="28"/>
          <w:szCs w:val="28"/>
        </w:rPr>
        <w:t>постановлением ад</w:t>
      </w:r>
      <w:r>
        <w:rPr>
          <w:sz w:val="28"/>
          <w:szCs w:val="28"/>
        </w:rPr>
        <w:t xml:space="preserve">министрации Липецкой области </w:t>
      </w:r>
      <w:r w:rsidRPr="00190A55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</w:r>
      <w:r>
        <w:rPr>
          <w:sz w:val="28"/>
          <w:szCs w:val="28"/>
        </w:rPr>
        <w:t xml:space="preserve"> на 202</w:t>
      </w:r>
      <w:r w:rsidR="00C2645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190A55">
        <w:rPr>
          <w:sz w:val="28"/>
          <w:szCs w:val="28"/>
        </w:rPr>
        <w:t>»</w:t>
      </w:r>
      <w:r w:rsidRPr="0082267E">
        <w:rPr>
          <w:sz w:val="28"/>
          <w:szCs w:val="28"/>
        </w:rPr>
        <w:t xml:space="preserve">. </w:t>
      </w:r>
    </w:p>
    <w:p w14:paraId="49A314D3" w14:textId="6957534B" w:rsidR="0093536D" w:rsidRPr="0082267E" w:rsidRDefault="0093536D" w:rsidP="008226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запланированы </w:t>
      </w:r>
      <w:r w:rsidR="00553A98">
        <w:rPr>
          <w:sz w:val="28"/>
          <w:szCs w:val="28"/>
        </w:rPr>
        <w:t>межбюджетные</w:t>
      </w:r>
      <w:r>
        <w:rPr>
          <w:sz w:val="28"/>
          <w:szCs w:val="28"/>
        </w:rPr>
        <w:t xml:space="preserve"> трансферты бюджету муниципального района на осуществление части полномочий по решению вопросов местного значения</w:t>
      </w:r>
      <w:r w:rsidR="003A6D5B">
        <w:rPr>
          <w:sz w:val="28"/>
          <w:szCs w:val="28"/>
        </w:rPr>
        <w:t xml:space="preserve"> (осуществление внешнего финансового контроля, контроля над исполнением бюджетов, сопровождение информационных систем и программного обеспечения). Бюджетные средства по данному направлению запланированы в сумме 115,5 тыс. рублей ежегодно.</w:t>
      </w:r>
    </w:p>
    <w:p w14:paraId="4A069115" w14:textId="380DF3B9" w:rsidR="001D000B" w:rsidRDefault="001D4A97" w:rsidP="0082267E">
      <w:pPr>
        <w:spacing w:line="276" w:lineRule="auto"/>
        <w:ind w:firstLine="709"/>
        <w:jc w:val="both"/>
        <w:rPr>
          <w:sz w:val="28"/>
          <w:szCs w:val="28"/>
        </w:rPr>
      </w:pPr>
      <w:r w:rsidRPr="003B51C1">
        <w:rPr>
          <w:sz w:val="28"/>
          <w:szCs w:val="28"/>
        </w:rPr>
        <w:t>В целом по разделу «Общегосударственные вопросы» доля программных</w:t>
      </w:r>
      <w:r>
        <w:rPr>
          <w:sz w:val="28"/>
          <w:szCs w:val="28"/>
        </w:rPr>
        <w:t xml:space="preserve"> расходов не велика и составляет </w:t>
      </w:r>
      <w:r w:rsidR="004E3F38">
        <w:rPr>
          <w:sz w:val="28"/>
          <w:szCs w:val="28"/>
        </w:rPr>
        <w:t>0,</w:t>
      </w:r>
      <w:r w:rsidR="00976AAF">
        <w:rPr>
          <w:sz w:val="28"/>
          <w:szCs w:val="28"/>
        </w:rPr>
        <w:t>8</w:t>
      </w:r>
      <w:r>
        <w:rPr>
          <w:sz w:val="28"/>
          <w:szCs w:val="28"/>
        </w:rPr>
        <w:t xml:space="preserve">% или </w:t>
      </w:r>
      <w:r w:rsidR="00976AAF">
        <w:rPr>
          <w:sz w:val="28"/>
          <w:szCs w:val="28"/>
        </w:rPr>
        <w:t>26,1</w:t>
      </w:r>
      <w:r>
        <w:rPr>
          <w:sz w:val="28"/>
          <w:szCs w:val="28"/>
        </w:rPr>
        <w:t xml:space="preserve"> тыс. рублей</w:t>
      </w:r>
      <w:r w:rsidR="0082267E">
        <w:rPr>
          <w:sz w:val="28"/>
          <w:szCs w:val="28"/>
        </w:rPr>
        <w:t>.</w:t>
      </w:r>
    </w:p>
    <w:p w14:paraId="78F8A186" w14:textId="76DACB97" w:rsidR="002B50EF" w:rsidRDefault="001D000B" w:rsidP="008226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раздела будут реализованы в рамках подпрограммы «Обеспечение реализации муниципальной политики на территории сельского поселения </w:t>
      </w:r>
      <w:r w:rsidR="00127F98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сельсовет». </w:t>
      </w:r>
      <w:r w:rsidR="0082267E">
        <w:rPr>
          <w:sz w:val="28"/>
          <w:szCs w:val="28"/>
        </w:rPr>
        <w:t>Р</w:t>
      </w:r>
      <w:r w:rsidR="001D4A97">
        <w:rPr>
          <w:sz w:val="28"/>
          <w:szCs w:val="28"/>
        </w:rPr>
        <w:t xml:space="preserve">асходы </w:t>
      </w:r>
      <w:r w:rsidR="0082267E">
        <w:rPr>
          <w:sz w:val="28"/>
          <w:szCs w:val="28"/>
        </w:rPr>
        <w:t xml:space="preserve">направляются на </w:t>
      </w:r>
      <w:r w:rsidR="001D4A97">
        <w:rPr>
          <w:sz w:val="28"/>
          <w:szCs w:val="28"/>
        </w:rPr>
        <w:t>сопровождение программного обеспечения</w:t>
      </w:r>
      <w:r w:rsidR="00C26451">
        <w:rPr>
          <w:sz w:val="28"/>
          <w:szCs w:val="28"/>
        </w:rPr>
        <w:t>,</w:t>
      </w:r>
      <w:r w:rsidR="0082267E">
        <w:rPr>
          <w:sz w:val="28"/>
          <w:szCs w:val="28"/>
        </w:rPr>
        <w:t xml:space="preserve"> расходы на оплату членских взносов в Ассоциацию «Совета муниципальных образований»</w:t>
      </w:r>
      <w:r w:rsidR="00C26451">
        <w:rPr>
          <w:sz w:val="28"/>
          <w:szCs w:val="28"/>
        </w:rPr>
        <w:t xml:space="preserve"> и разработку документации по экологическому сопровождению по охране окружающей природной среды</w:t>
      </w:r>
      <w:r w:rsidR="001D4A97">
        <w:rPr>
          <w:sz w:val="28"/>
          <w:szCs w:val="28"/>
        </w:rPr>
        <w:t>.</w:t>
      </w:r>
      <w:r>
        <w:rPr>
          <w:sz w:val="28"/>
          <w:szCs w:val="28"/>
        </w:rPr>
        <w:t xml:space="preserve"> Практически все </w:t>
      </w:r>
      <w:r w:rsidR="00553A98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расходы планируются на условиях софинансирования с областным бюджетом.</w:t>
      </w:r>
    </w:p>
    <w:p w14:paraId="75599C25" w14:textId="4B2B11DA" w:rsidR="001D4A97" w:rsidRDefault="006E33A4" w:rsidP="0004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A97">
        <w:rPr>
          <w:sz w:val="28"/>
          <w:szCs w:val="28"/>
        </w:rPr>
        <w:t xml:space="preserve">о разделу </w:t>
      </w:r>
      <w:r w:rsidR="00083C08" w:rsidRPr="00083C08">
        <w:rPr>
          <w:b/>
          <w:sz w:val="28"/>
          <w:szCs w:val="28"/>
        </w:rPr>
        <w:t>«Национальная оборона»</w:t>
      </w:r>
      <w:r w:rsidR="007B61E2">
        <w:rPr>
          <w:b/>
          <w:sz w:val="28"/>
          <w:szCs w:val="28"/>
        </w:rPr>
        <w:t xml:space="preserve"> </w:t>
      </w:r>
      <w:r w:rsidR="0088331E">
        <w:rPr>
          <w:sz w:val="28"/>
          <w:szCs w:val="28"/>
        </w:rPr>
        <w:t>в рамках непрограммных мероприятий</w:t>
      </w:r>
      <w:r w:rsidR="0088331E" w:rsidRPr="0088331E">
        <w:rPr>
          <w:sz w:val="28"/>
          <w:szCs w:val="28"/>
        </w:rPr>
        <w:t xml:space="preserve"> предусмотрены расходы</w:t>
      </w:r>
      <w:r w:rsidR="0088331E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за счет субвенций из федерального бюджета в сумме </w:t>
      </w:r>
      <w:r w:rsidR="00C26451">
        <w:rPr>
          <w:sz w:val="28"/>
          <w:szCs w:val="28"/>
        </w:rPr>
        <w:t>91,6</w:t>
      </w:r>
      <w:r w:rsidR="0088331E">
        <w:rPr>
          <w:sz w:val="28"/>
          <w:szCs w:val="28"/>
        </w:rPr>
        <w:t xml:space="preserve"> тыс. рублей.</w:t>
      </w:r>
      <w:r w:rsidR="0058007C">
        <w:rPr>
          <w:sz w:val="28"/>
          <w:szCs w:val="28"/>
        </w:rPr>
        <w:t xml:space="preserve"> Объем средств определяется исходя из численности граждан, состоящих на первичном воинском учете.</w:t>
      </w:r>
    </w:p>
    <w:p w14:paraId="09C82B0F" w14:textId="0D74F5C3" w:rsidR="002B50EF" w:rsidRPr="00AD4D1B" w:rsidRDefault="002B50EF" w:rsidP="003B51C1">
      <w:pPr>
        <w:tabs>
          <w:tab w:val="left" w:pos="180"/>
          <w:tab w:val="left" w:pos="540"/>
        </w:tabs>
        <w:spacing w:line="276" w:lineRule="auto"/>
        <w:jc w:val="both"/>
        <w:rPr>
          <w:sz w:val="28"/>
          <w:szCs w:val="28"/>
        </w:rPr>
      </w:pPr>
      <w:r w:rsidRPr="004859B8">
        <w:rPr>
          <w:sz w:val="28"/>
          <w:szCs w:val="28"/>
        </w:rPr>
        <w:tab/>
      </w:r>
      <w:r w:rsidRPr="00F62D35">
        <w:rPr>
          <w:sz w:val="28"/>
          <w:szCs w:val="28"/>
        </w:rPr>
        <w:tab/>
      </w:r>
      <w:r w:rsidRPr="003B51C1">
        <w:rPr>
          <w:sz w:val="28"/>
          <w:szCs w:val="28"/>
        </w:rPr>
        <w:tab/>
        <w:t>Расходы по разделу</w:t>
      </w:r>
      <w:r w:rsidRPr="00AD4D1B">
        <w:rPr>
          <w:sz w:val="28"/>
          <w:szCs w:val="28"/>
        </w:rPr>
        <w:t xml:space="preserve"> </w:t>
      </w:r>
      <w:r w:rsidRPr="00AD4D1B">
        <w:rPr>
          <w:b/>
          <w:sz w:val="28"/>
          <w:szCs w:val="28"/>
        </w:rPr>
        <w:t>«Национальная экономика</w:t>
      </w:r>
      <w:r w:rsidRPr="00AD4D1B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1D000B">
        <w:rPr>
          <w:sz w:val="28"/>
          <w:szCs w:val="28"/>
        </w:rPr>
        <w:t>2</w:t>
      </w:r>
      <w:r w:rsidR="00C26451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AD4D1B">
        <w:rPr>
          <w:sz w:val="28"/>
          <w:szCs w:val="28"/>
        </w:rPr>
        <w:t xml:space="preserve">планируются в сумме </w:t>
      </w:r>
      <w:r w:rsidR="00C26451">
        <w:rPr>
          <w:sz w:val="28"/>
          <w:szCs w:val="28"/>
        </w:rPr>
        <w:t>565,4</w:t>
      </w:r>
      <w:r w:rsidRPr="00AD4D1B">
        <w:rPr>
          <w:sz w:val="28"/>
          <w:szCs w:val="28"/>
        </w:rPr>
        <w:t xml:space="preserve"> </w:t>
      </w:r>
      <w:r w:rsidR="00C60074">
        <w:rPr>
          <w:sz w:val="28"/>
          <w:szCs w:val="28"/>
        </w:rPr>
        <w:t>тыс</w:t>
      </w:r>
      <w:r w:rsidRPr="00AD4D1B">
        <w:rPr>
          <w:sz w:val="28"/>
          <w:szCs w:val="28"/>
        </w:rPr>
        <w:t>. руб</w:t>
      </w:r>
      <w:r w:rsidR="001D000B">
        <w:rPr>
          <w:sz w:val="28"/>
          <w:szCs w:val="28"/>
        </w:rPr>
        <w:t>лей</w:t>
      </w:r>
      <w:r w:rsidRPr="00AD4D1B">
        <w:rPr>
          <w:sz w:val="28"/>
          <w:szCs w:val="28"/>
        </w:rPr>
        <w:t xml:space="preserve">, что </w:t>
      </w:r>
      <w:r w:rsidR="00C26451">
        <w:rPr>
          <w:sz w:val="28"/>
          <w:szCs w:val="28"/>
        </w:rPr>
        <w:t>больш</w:t>
      </w:r>
      <w:r w:rsidR="004E3F38">
        <w:rPr>
          <w:sz w:val="28"/>
          <w:szCs w:val="28"/>
        </w:rPr>
        <w:t>е</w:t>
      </w:r>
      <w:r w:rsidRPr="00AD4D1B">
        <w:rPr>
          <w:sz w:val="28"/>
          <w:szCs w:val="28"/>
        </w:rPr>
        <w:t xml:space="preserve"> </w:t>
      </w:r>
      <w:r w:rsidR="00C26451">
        <w:rPr>
          <w:sz w:val="28"/>
          <w:szCs w:val="28"/>
        </w:rPr>
        <w:t>первоначальных</w:t>
      </w:r>
      <w:r w:rsidRPr="00AD4D1B">
        <w:rPr>
          <w:sz w:val="28"/>
          <w:szCs w:val="28"/>
        </w:rPr>
        <w:t xml:space="preserve"> плановых назначений текущего года на </w:t>
      </w:r>
      <w:r w:rsidR="00C26451">
        <w:rPr>
          <w:sz w:val="28"/>
          <w:szCs w:val="28"/>
        </w:rPr>
        <w:t>234,9</w:t>
      </w:r>
      <w:r w:rsidRPr="00AD4D1B">
        <w:rPr>
          <w:sz w:val="28"/>
          <w:szCs w:val="28"/>
        </w:rPr>
        <w:t xml:space="preserve">% или на сумму </w:t>
      </w:r>
      <w:r w:rsidR="00C26451">
        <w:rPr>
          <w:sz w:val="28"/>
          <w:szCs w:val="28"/>
        </w:rPr>
        <w:t>396,6</w:t>
      </w:r>
      <w:r w:rsidR="00C60074">
        <w:rPr>
          <w:sz w:val="28"/>
          <w:szCs w:val="28"/>
        </w:rPr>
        <w:t xml:space="preserve"> тыс</w:t>
      </w:r>
      <w:r w:rsidRPr="00AD4D1B">
        <w:rPr>
          <w:sz w:val="28"/>
          <w:szCs w:val="28"/>
        </w:rPr>
        <w:t>. рублей.</w:t>
      </w:r>
      <w:r>
        <w:rPr>
          <w:sz w:val="28"/>
          <w:szCs w:val="28"/>
        </w:rPr>
        <w:t xml:space="preserve"> </w:t>
      </w:r>
      <w:r w:rsidRPr="00AD4D1B">
        <w:rPr>
          <w:sz w:val="28"/>
          <w:szCs w:val="28"/>
        </w:rPr>
        <w:t>Доля</w:t>
      </w:r>
      <w:r w:rsidR="00BD5CC2">
        <w:rPr>
          <w:sz w:val="28"/>
          <w:szCs w:val="28"/>
        </w:rPr>
        <w:t xml:space="preserve"> </w:t>
      </w:r>
      <w:r w:rsidRPr="00AD4D1B">
        <w:rPr>
          <w:sz w:val="28"/>
          <w:szCs w:val="28"/>
        </w:rPr>
        <w:t xml:space="preserve">в общем объеме расходов на момент рассмотрения проекта составляет </w:t>
      </w:r>
      <w:r w:rsidR="00C26451">
        <w:rPr>
          <w:sz w:val="28"/>
          <w:szCs w:val="28"/>
        </w:rPr>
        <w:t>9,8</w:t>
      </w:r>
      <w:r w:rsidRPr="00AD4D1B">
        <w:rPr>
          <w:sz w:val="28"/>
          <w:szCs w:val="28"/>
        </w:rPr>
        <w:t>%</w:t>
      </w:r>
      <w:r w:rsidR="00BD5CC2">
        <w:rPr>
          <w:sz w:val="28"/>
          <w:szCs w:val="28"/>
        </w:rPr>
        <w:t>.</w:t>
      </w:r>
    </w:p>
    <w:p w14:paraId="5F289C6A" w14:textId="060B1D0A" w:rsidR="00DE5EBA" w:rsidRDefault="002B50EF" w:rsidP="006B1241">
      <w:pPr>
        <w:spacing w:line="276" w:lineRule="auto"/>
        <w:jc w:val="both"/>
        <w:rPr>
          <w:sz w:val="28"/>
          <w:szCs w:val="28"/>
        </w:rPr>
      </w:pPr>
      <w:r w:rsidRPr="00AD4D1B">
        <w:rPr>
          <w:sz w:val="28"/>
          <w:szCs w:val="28"/>
        </w:rPr>
        <w:tab/>
      </w:r>
      <w:r w:rsidR="00BD5CC2">
        <w:rPr>
          <w:sz w:val="28"/>
          <w:szCs w:val="28"/>
        </w:rPr>
        <w:t>Р</w:t>
      </w:r>
      <w:r w:rsidRPr="00E760A2">
        <w:rPr>
          <w:sz w:val="28"/>
          <w:szCs w:val="28"/>
        </w:rPr>
        <w:t>асходы</w:t>
      </w:r>
      <w:r w:rsidR="00BD5CC2">
        <w:rPr>
          <w:sz w:val="28"/>
          <w:szCs w:val="28"/>
        </w:rPr>
        <w:t xml:space="preserve"> предусмотрены</w:t>
      </w:r>
      <w:r w:rsidRPr="00E760A2">
        <w:rPr>
          <w:sz w:val="28"/>
          <w:szCs w:val="28"/>
        </w:rPr>
        <w:t xml:space="preserve"> </w:t>
      </w:r>
      <w:r w:rsidR="006B1241">
        <w:rPr>
          <w:sz w:val="28"/>
          <w:szCs w:val="28"/>
        </w:rPr>
        <w:t>в</w:t>
      </w:r>
      <w:r w:rsidRPr="00E760A2">
        <w:rPr>
          <w:sz w:val="28"/>
          <w:szCs w:val="28"/>
        </w:rPr>
        <w:t xml:space="preserve"> рамках муниципальн</w:t>
      </w:r>
      <w:r w:rsidR="00C60074">
        <w:rPr>
          <w:sz w:val="28"/>
          <w:szCs w:val="28"/>
        </w:rPr>
        <w:t>ой</w:t>
      </w:r>
      <w:r w:rsidRPr="00E760A2">
        <w:rPr>
          <w:sz w:val="28"/>
          <w:szCs w:val="28"/>
        </w:rPr>
        <w:t xml:space="preserve"> </w:t>
      </w:r>
      <w:r w:rsidR="00C60074">
        <w:rPr>
          <w:sz w:val="28"/>
          <w:szCs w:val="28"/>
        </w:rPr>
        <w:t xml:space="preserve">подпрограммы </w:t>
      </w:r>
      <w:r w:rsidRPr="00E760A2">
        <w:rPr>
          <w:sz w:val="28"/>
          <w:szCs w:val="28"/>
        </w:rPr>
        <w:t>«</w:t>
      </w:r>
      <w:r w:rsidR="00C60074">
        <w:rPr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</w:r>
      <w:r w:rsidR="00127F98">
        <w:rPr>
          <w:sz w:val="28"/>
          <w:szCs w:val="28"/>
        </w:rPr>
        <w:lastRenderedPageBreak/>
        <w:t>Мазейский</w:t>
      </w:r>
      <w:r w:rsidR="00C60074">
        <w:rPr>
          <w:sz w:val="28"/>
          <w:szCs w:val="28"/>
        </w:rPr>
        <w:t xml:space="preserve"> сельсовет» п</w:t>
      </w:r>
      <w:r>
        <w:rPr>
          <w:sz w:val="28"/>
          <w:szCs w:val="28"/>
        </w:rPr>
        <w:t>о подраздел</w:t>
      </w:r>
      <w:r w:rsidR="006B124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60074">
        <w:rPr>
          <w:sz w:val="28"/>
          <w:szCs w:val="28"/>
        </w:rPr>
        <w:t>«Дорожное хозяйство (дорожные фонды)»</w:t>
      </w:r>
      <w:r>
        <w:rPr>
          <w:sz w:val="28"/>
          <w:szCs w:val="28"/>
        </w:rPr>
        <w:t xml:space="preserve">. Данные средства должны быть направлены на </w:t>
      </w:r>
      <w:r w:rsidR="00DF0412">
        <w:rPr>
          <w:sz w:val="28"/>
          <w:szCs w:val="28"/>
        </w:rPr>
        <w:t>содержание инженерной инфраструктуры сельского поселения</w:t>
      </w:r>
      <w:r w:rsidR="00377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70FF">
        <w:rPr>
          <w:sz w:val="28"/>
          <w:szCs w:val="28"/>
        </w:rPr>
        <w:t>Расходы запланированы 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340570AA" w14:textId="701C643B" w:rsidR="002B50EF" w:rsidRDefault="00DE5EBA" w:rsidP="0004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50EF" w:rsidRPr="00386284">
        <w:rPr>
          <w:sz w:val="28"/>
          <w:szCs w:val="28"/>
        </w:rPr>
        <w:t>о разделу</w:t>
      </w:r>
      <w:r w:rsidR="003770FF">
        <w:rPr>
          <w:sz w:val="28"/>
          <w:szCs w:val="28"/>
        </w:rPr>
        <w:t xml:space="preserve"> </w:t>
      </w:r>
      <w:r w:rsidR="002B50EF" w:rsidRPr="00386284">
        <w:rPr>
          <w:b/>
          <w:sz w:val="28"/>
          <w:szCs w:val="28"/>
        </w:rPr>
        <w:t xml:space="preserve">«Жилищно-коммунальное хозяйство» </w:t>
      </w:r>
      <w:r w:rsidR="002B50EF" w:rsidRPr="00386284">
        <w:rPr>
          <w:sz w:val="28"/>
          <w:szCs w:val="28"/>
        </w:rPr>
        <w:t>бюджетные ассигнования на 20</w:t>
      </w:r>
      <w:r w:rsidR="001D000B">
        <w:rPr>
          <w:sz w:val="28"/>
          <w:szCs w:val="28"/>
        </w:rPr>
        <w:t>2</w:t>
      </w:r>
      <w:r w:rsidR="00C26451">
        <w:rPr>
          <w:sz w:val="28"/>
          <w:szCs w:val="28"/>
        </w:rPr>
        <w:t>2</w:t>
      </w:r>
      <w:r w:rsidR="00D60136">
        <w:rPr>
          <w:sz w:val="28"/>
          <w:szCs w:val="28"/>
        </w:rPr>
        <w:t xml:space="preserve"> </w:t>
      </w:r>
      <w:r w:rsidR="002B50EF" w:rsidRPr="00386284">
        <w:rPr>
          <w:sz w:val="28"/>
          <w:szCs w:val="28"/>
        </w:rPr>
        <w:t>г</w:t>
      </w:r>
      <w:r w:rsidR="001D000B">
        <w:rPr>
          <w:sz w:val="28"/>
          <w:szCs w:val="28"/>
        </w:rPr>
        <w:t>од</w:t>
      </w:r>
      <w:r w:rsidR="002B50EF" w:rsidRPr="00386284"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>по подраздел</w:t>
      </w:r>
      <w:r w:rsidR="00991107">
        <w:rPr>
          <w:sz w:val="28"/>
          <w:szCs w:val="28"/>
        </w:rPr>
        <w:t>у</w:t>
      </w:r>
      <w:r w:rsidR="00D6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«Благоустройство» </w:t>
      </w:r>
      <w:r w:rsidR="002B50EF" w:rsidRPr="00386284">
        <w:rPr>
          <w:sz w:val="28"/>
          <w:szCs w:val="28"/>
        </w:rPr>
        <w:t xml:space="preserve">в сумме </w:t>
      </w:r>
      <w:r w:rsidR="00C26451">
        <w:rPr>
          <w:sz w:val="28"/>
          <w:szCs w:val="28"/>
        </w:rPr>
        <w:t>539,9</w:t>
      </w:r>
      <w:r w:rsidR="002B50EF" w:rsidRPr="00386284">
        <w:rPr>
          <w:sz w:val="28"/>
          <w:szCs w:val="28"/>
        </w:rPr>
        <w:t xml:space="preserve"> </w:t>
      </w:r>
      <w:r w:rsidR="003770FF">
        <w:rPr>
          <w:sz w:val="28"/>
          <w:szCs w:val="28"/>
        </w:rPr>
        <w:t>тыс</w:t>
      </w:r>
      <w:r w:rsidR="002B50EF" w:rsidRPr="00386284">
        <w:rPr>
          <w:sz w:val="28"/>
          <w:szCs w:val="28"/>
        </w:rPr>
        <w:t>. руб</w:t>
      </w:r>
      <w:r w:rsidR="00D60136">
        <w:rPr>
          <w:sz w:val="28"/>
          <w:szCs w:val="28"/>
        </w:rPr>
        <w:t>лей</w:t>
      </w:r>
      <w:r w:rsidR="00991107">
        <w:rPr>
          <w:sz w:val="28"/>
          <w:szCs w:val="28"/>
        </w:rPr>
        <w:t>,</w:t>
      </w:r>
      <w:r w:rsidR="002B50EF" w:rsidRPr="00386284">
        <w:rPr>
          <w:sz w:val="28"/>
          <w:szCs w:val="28"/>
        </w:rPr>
        <w:t xml:space="preserve"> с </w:t>
      </w:r>
      <w:r w:rsidR="00976AAF">
        <w:rPr>
          <w:sz w:val="28"/>
          <w:szCs w:val="28"/>
        </w:rPr>
        <w:t>у</w:t>
      </w:r>
      <w:r w:rsidR="00C26451">
        <w:rPr>
          <w:sz w:val="28"/>
          <w:szCs w:val="28"/>
        </w:rPr>
        <w:t>велич</w:t>
      </w:r>
      <w:r w:rsidR="00976AAF">
        <w:rPr>
          <w:sz w:val="28"/>
          <w:szCs w:val="28"/>
        </w:rPr>
        <w:t>ением</w:t>
      </w:r>
      <w:r w:rsidR="002B50EF" w:rsidRPr="00386284">
        <w:rPr>
          <w:sz w:val="28"/>
          <w:szCs w:val="28"/>
        </w:rPr>
        <w:t xml:space="preserve"> к </w:t>
      </w:r>
      <w:r w:rsidR="00C26451">
        <w:rPr>
          <w:sz w:val="28"/>
          <w:szCs w:val="28"/>
        </w:rPr>
        <w:t>первоначальному</w:t>
      </w:r>
      <w:r w:rsidR="002B50EF" w:rsidRPr="00386284">
        <w:rPr>
          <w:sz w:val="28"/>
          <w:szCs w:val="28"/>
        </w:rPr>
        <w:t xml:space="preserve"> уровню 20</w:t>
      </w:r>
      <w:r w:rsidR="00B7352A">
        <w:rPr>
          <w:sz w:val="28"/>
          <w:szCs w:val="28"/>
        </w:rPr>
        <w:t>2</w:t>
      </w:r>
      <w:r w:rsidR="00C26451">
        <w:rPr>
          <w:sz w:val="28"/>
          <w:szCs w:val="28"/>
        </w:rPr>
        <w:t>1</w:t>
      </w:r>
      <w:r w:rsidR="002B50EF" w:rsidRPr="00386284">
        <w:rPr>
          <w:sz w:val="28"/>
          <w:szCs w:val="28"/>
        </w:rPr>
        <w:t xml:space="preserve"> года на </w:t>
      </w:r>
      <w:r w:rsidR="00C26451">
        <w:rPr>
          <w:sz w:val="28"/>
          <w:szCs w:val="28"/>
        </w:rPr>
        <w:t>67,3</w:t>
      </w:r>
      <w:r w:rsidR="002B50EF" w:rsidRPr="00386284">
        <w:rPr>
          <w:sz w:val="28"/>
          <w:szCs w:val="28"/>
        </w:rPr>
        <w:t>%</w:t>
      </w:r>
      <w:r w:rsidR="003770FF">
        <w:rPr>
          <w:sz w:val="28"/>
          <w:szCs w:val="28"/>
        </w:rPr>
        <w:t xml:space="preserve"> или </w:t>
      </w:r>
      <w:r w:rsidR="00C26451">
        <w:rPr>
          <w:sz w:val="28"/>
          <w:szCs w:val="28"/>
        </w:rPr>
        <w:t>217,1</w:t>
      </w:r>
      <w:r w:rsidR="003770FF">
        <w:rPr>
          <w:sz w:val="28"/>
          <w:szCs w:val="28"/>
        </w:rPr>
        <w:t xml:space="preserve"> тыс. рублей</w:t>
      </w:r>
      <w:r w:rsidR="00F52C39">
        <w:rPr>
          <w:sz w:val="28"/>
          <w:szCs w:val="28"/>
        </w:rPr>
        <w:t xml:space="preserve">. </w:t>
      </w:r>
      <w:r w:rsidR="002B50EF">
        <w:rPr>
          <w:sz w:val="28"/>
          <w:szCs w:val="28"/>
        </w:rPr>
        <w:t xml:space="preserve"> Доля в общем объеме расходов бюджета</w:t>
      </w:r>
      <w:r w:rsidR="003770FF">
        <w:rPr>
          <w:sz w:val="28"/>
          <w:szCs w:val="28"/>
        </w:rPr>
        <w:t xml:space="preserve"> сельского поселения</w:t>
      </w:r>
      <w:r w:rsidR="002B50EF">
        <w:rPr>
          <w:sz w:val="28"/>
          <w:szCs w:val="28"/>
        </w:rPr>
        <w:t xml:space="preserve"> </w:t>
      </w:r>
      <w:r w:rsidR="00F52C39">
        <w:rPr>
          <w:sz w:val="28"/>
          <w:szCs w:val="28"/>
        </w:rPr>
        <w:t>в 20</w:t>
      </w:r>
      <w:r w:rsidR="00553A98">
        <w:rPr>
          <w:sz w:val="28"/>
          <w:szCs w:val="28"/>
        </w:rPr>
        <w:t>2</w:t>
      </w:r>
      <w:r w:rsidR="00C26451">
        <w:rPr>
          <w:sz w:val="28"/>
          <w:szCs w:val="28"/>
        </w:rPr>
        <w:t>2</w:t>
      </w:r>
      <w:r w:rsidR="00F52C39">
        <w:rPr>
          <w:sz w:val="28"/>
          <w:szCs w:val="28"/>
        </w:rPr>
        <w:t xml:space="preserve"> году состави</w:t>
      </w:r>
      <w:r w:rsidR="002B50EF">
        <w:rPr>
          <w:sz w:val="28"/>
          <w:szCs w:val="28"/>
        </w:rPr>
        <w:t xml:space="preserve">т </w:t>
      </w:r>
      <w:r w:rsidR="00C729E2">
        <w:rPr>
          <w:sz w:val="28"/>
          <w:szCs w:val="28"/>
        </w:rPr>
        <w:t>9,4</w:t>
      </w:r>
      <w:r w:rsidR="002B50EF">
        <w:rPr>
          <w:sz w:val="28"/>
          <w:szCs w:val="28"/>
        </w:rPr>
        <w:t>%.</w:t>
      </w:r>
    </w:p>
    <w:p w14:paraId="4FC001A6" w14:textId="696D4340" w:rsidR="00DE5EBA" w:rsidRDefault="002B50EF" w:rsidP="000434F6">
      <w:pPr>
        <w:spacing w:line="276" w:lineRule="auto"/>
        <w:ind w:firstLine="709"/>
        <w:jc w:val="both"/>
        <w:rPr>
          <w:sz w:val="28"/>
          <w:szCs w:val="28"/>
        </w:rPr>
      </w:pPr>
      <w:r w:rsidRPr="00E37C7B">
        <w:rPr>
          <w:sz w:val="28"/>
          <w:szCs w:val="28"/>
        </w:rPr>
        <w:t xml:space="preserve">Программные мероприятия раздела будут реализованы в рамках </w:t>
      </w:r>
      <w:r w:rsidR="003770FF">
        <w:rPr>
          <w:sz w:val="28"/>
          <w:szCs w:val="28"/>
        </w:rPr>
        <w:t>под</w:t>
      </w:r>
      <w:r w:rsidRPr="00E37C7B">
        <w:rPr>
          <w:sz w:val="28"/>
          <w:szCs w:val="28"/>
        </w:rPr>
        <w:t>программ</w:t>
      </w:r>
      <w:r w:rsidR="003770FF">
        <w:rPr>
          <w:sz w:val="28"/>
          <w:szCs w:val="28"/>
        </w:rPr>
        <w:t xml:space="preserve">ы «Обеспечение населения качественной, развитой инфраструктурой и повышения уровня благоустройства территории сельского поселения </w:t>
      </w:r>
      <w:r w:rsidR="00127F98">
        <w:rPr>
          <w:sz w:val="28"/>
          <w:szCs w:val="28"/>
        </w:rPr>
        <w:t>Мазейский</w:t>
      </w:r>
      <w:r w:rsidR="003770FF">
        <w:rPr>
          <w:sz w:val="28"/>
          <w:szCs w:val="28"/>
        </w:rPr>
        <w:t xml:space="preserve"> сельсовет»</w:t>
      </w:r>
      <w:r w:rsidR="00DE5EBA">
        <w:rPr>
          <w:sz w:val="28"/>
          <w:szCs w:val="28"/>
        </w:rPr>
        <w:t>.</w:t>
      </w:r>
    </w:p>
    <w:p w14:paraId="2F3F93D9" w14:textId="75486B50" w:rsidR="002B50EF" w:rsidRDefault="00544D39" w:rsidP="0004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60136">
        <w:rPr>
          <w:sz w:val="28"/>
          <w:szCs w:val="28"/>
        </w:rPr>
        <w:t>юджетные ассигнования планируется направить на расходы по</w:t>
      </w:r>
      <w:r w:rsidR="00884498">
        <w:rPr>
          <w:sz w:val="28"/>
          <w:szCs w:val="28"/>
        </w:rPr>
        <w:t xml:space="preserve"> улично</w:t>
      </w:r>
      <w:r w:rsidR="00D60136">
        <w:rPr>
          <w:sz w:val="28"/>
          <w:szCs w:val="28"/>
        </w:rPr>
        <w:t>му</w:t>
      </w:r>
      <w:r w:rsidR="00884498">
        <w:rPr>
          <w:sz w:val="28"/>
          <w:szCs w:val="28"/>
        </w:rPr>
        <w:t xml:space="preserve"> освещени</w:t>
      </w:r>
      <w:r w:rsidR="00D60136">
        <w:rPr>
          <w:sz w:val="28"/>
          <w:szCs w:val="28"/>
        </w:rPr>
        <w:t>ю</w:t>
      </w:r>
      <w:r w:rsidR="002B50EF">
        <w:rPr>
          <w:sz w:val="28"/>
          <w:szCs w:val="28"/>
        </w:rPr>
        <w:t xml:space="preserve"> </w:t>
      </w:r>
      <w:r w:rsidR="00884498">
        <w:rPr>
          <w:sz w:val="28"/>
          <w:szCs w:val="28"/>
        </w:rPr>
        <w:t>территории сельского поселения</w:t>
      </w:r>
      <w:r w:rsidR="00C729E2">
        <w:rPr>
          <w:sz w:val="28"/>
          <w:szCs w:val="28"/>
        </w:rPr>
        <w:t>, благоустройство территории, устройство площадок ТКО</w:t>
      </w:r>
      <w:r w:rsidR="002B50EF">
        <w:rPr>
          <w:sz w:val="28"/>
          <w:szCs w:val="28"/>
        </w:rPr>
        <w:t xml:space="preserve">.  </w:t>
      </w:r>
    </w:p>
    <w:p w14:paraId="3517B051" w14:textId="34271934" w:rsidR="002B50EF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4D455A">
        <w:rPr>
          <w:sz w:val="28"/>
          <w:szCs w:val="28"/>
        </w:rPr>
        <w:t xml:space="preserve">По разделу </w:t>
      </w:r>
      <w:r w:rsidRPr="004D455A">
        <w:rPr>
          <w:b/>
          <w:bCs/>
          <w:sz w:val="28"/>
          <w:szCs w:val="28"/>
        </w:rPr>
        <w:t xml:space="preserve">«Культура и кинематография» </w:t>
      </w:r>
      <w:r w:rsidRPr="004D455A">
        <w:rPr>
          <w:sz w:val="28"/>
          <w:szCs w:val="28"/>
        </w:rPr>
        <w:t xml:space="preserve">бюджетные ассигнования запланированы в сумме </w:t>
      </w:r>
      <w:r w:rsidR="00C729E2">
        <w:rPr>
          <w:sz w:val="28"/>
          <w:szCs w:val="28"/>
        </w:rPr>
        <w:t>1236,1</w:t>
      </w:r>
      <w:r w:rsidRPr="004D455A">
        <w:rPr>
          <w:sz w:val="28"/>
          <w:szCs w:val="28"/>
        </w:rPr>
        <w:t xml:space="preserve"> </w:t>
      </w:r>
      <w:r w:rsidR="00311138">
        <w:rPr>
          <w:sz w:val="28"/>
          <w:szCs w:val="28"/>
        </w:rPr>
        <w:t>тыс</w:t>
      </w:r>
      <w:r w:rsidRPr="004D455A">
        <w:rPr>
          <w:sz w:val="28"/>
          <w:szCs w:val="28"/>
        </w:rPr>
        <w:t>. руб</w:t>
      </w:r>
      <w:r w:rsidR="00D60136">
        <w:rPr>
          <w:sz w:val="28"/>
          <w:szCs w:val="28"/>
        </w:rPr>
        <w:t>лей</w:t>
      </w:r>
      <w:r w:rsidRPr="004D455A">
        <w:rPr>
          <w:sz w:val="28"/>
          <w:szCs w:val="28"/>
        </w:rPr>
        <w:t xml:space="preserve">, с </w:t>
      </w:r>
      <w:r w:rsidR="00976AAF">
        <w:rPr>
          <w:sz w:val="28"/>
          <w:szCs w:val="28"/>
        </w:rPr>
        <w:t>увеличением</w:t>
      </w:r>
      <w:r w:rsidRPr="004D455A">
        <w:rPr>
          <w:sz w:val="28"/>
          <w:szCs w:val="28"/>
        </w:rPr>
        <w:t xml:space="preserve"> к </w:t>
      </w:r>
      <w:r w:rsidR="00C729E2">
        <w:rPr>
          <w:sz w:val="28"/>
          <w:szCs w:val="28"/>
        </w:rPr>
        <w:t xml:space="preserve">первоначальному </w:t>
      </w:r>
      <w:r w:rsidRPr="004D455A">
        <w:rPr>
          <w:sz w:val="28"/>
          <w:szCs w:val="28"/>
        </w:rPr>
        <w:t>плану 20</w:t>
      </w:r>
      <w:r w:rsidR="00B7352A">
        <w:rPr>
          <w:sz w:val="28"/>
          <w:szCs w:val="28"/>
        </w:rPr>
        <w:t>2</w:t>
      </w:r>
      <w:r w:rsidR="00C729E2">
        <w:rPr>
          <w:sz w:val="28"/>
          <w:szCs w:val="28"/>
        </w:rPr>
        <w:t>1</w:t>
      </w:r>
      <w:r w:rsidRPr="004D455A">
        <w:rPr>
          <w:sz w:val="28"/>
          <w:szCs w:val="28"/>
        </w:rPr>
        <w:t xml:space="preserve"> год</w:t>
      </w:r>
      <w:r w:rsidR="00E52BDD">
        <w:rPr>
          <w:sz w:val="28"/>
          <w:szCs w:val="28"/>
        </w:rPr>
        <w:t>а</w:t>
      </w:r>
      <w:r w:rsidRPr="004D455A">
        <w:rPr>
          <w:sz w:val="28"/>
          <w:szCs w:val="28"/>
        </w:rPr>
        <w:t xml:space="preserve"> на </w:t>
      </w:r>
      <w:r w:rsidR="00C729E2">
        <w:rPr>
          <w:sz w:val="28"/>
          <w:szCs w:val="28"/>
        </w:rPr>
        <w:t>10,2</w:t>
      </w:r>
      <w:r w:rsidRPr="004D455A">
        <w:rPr>
          <w:sz w:val="28"/>
          <w:szCs w:val="28"/>
        </w:rPr>
        <w:t xml:space="preserve">% или на </w:t>
      </w:r>
      <w:r w:rsidR="00C729E2">
        <w:rPr>
          <w:sz w:val="28"/>
          <w:szCs w:val="28"/>
        </w:rPr>
        <w:t>114,5</w:t>
      </w:r>
      <w:r w:rsidRPr="004D455A">
        <w:rPr>
          <w:sz w:val="28"/>
          <w:szCs w:val="28"/>
        </w:rPr>
        <w:t xml:space="preserve"> </w:t>
      </w:r>
      <w:r w:rsidR="00311138">
        <w:rPr>
          <w:sz w:val="28"/>
          <w:szCs w:val="28"/>
        </w:rPr>
        <w:t>тыс</w:t>
      </w:r>
      <w:r w:rsidRPr="004D455A">
        <w:rPr>
          <w:sz w:val="28"/>
          <w:szCs w:val="28"/>
        </w:rPr>
        <w:t>. рублей</w:t>
      </w:r>
      <w:r w:rsidR="00311138">
        <w:rPr>
          <w:sz w:val="28"/>
          <w:szCs w:val="28"/>
        </w:rPr>
        <w:t xml:space="preserve">.  </w:t>
      </w:r>
      <w:r w:rsidR="00825324">
        <w:rPr>
          <w:sz w:val="28"/>
          <w:szCs w:val="28"/>
        </w:rPr>
        <w:t xml:space="preserve">В рамках реализации мероприятия «Создание условий и проведение мероприятий, направленных на развитие культуры сельского поселения» </w:t>
      </w:r>
      <w:r w:rsidR="00311138">
        <w:rPr>
          <w:sz w:val="28"/>
          <w:szCs w:val="28"/>
        </w:rPr>
        <w:t>подпрограмм</w:t>
      </w:r>
      <w:r w:rsidR="00825324">
        <w:rPr>
          <w:sz w:val="28"/>
          <w:szCs w:val="28"/>
        </w:rPr>
        <w:t>ы</w:t>
      </w:r>
      <w:r w:rsidR="00311138">
        <w:rPr>
          <w:sz w:val="28"/>
          <w:szCs w:val="28"/>
        </w:rPr>
        <w:t xml:space="preserve"> «Развитие социальной сферы на территории сельского поселения </w:t>
      </w:r>
      <w:r w:rsidR="00127F98">
        <w:rPr>
          <w:sz w:val="28"/>
          <w:szCs w:val="28"/>
        </w:rPr>
        <w:t>Мазейский</w:t>
      </w:r>
      <w:r w:rsidR="00311138">
        <w:rPr>
          <w:sz w:val="28"/>
          <w:szCs w:val="28"/>
        </w:rPr>
        <w:t xml:space="preserve"> сельсовет»</w:t>
      </w:r>
      <w:r w:rsidR="00825324">
        <w:rPr>
          <w:sz w:val="28"/>
          <w:szCs w:val="28"/>
        </w:rPr>
        <w:t xml:space="preserve"> </w:t>
      </w:r>
      <w:r w:rsidR="00553A98">
        <w:rPr>
          <w:sz w:val="28"/>
          <w:szCs w:val="28"/>
        </w:rPr>
        <w:t>предусмотрено</w:t>
      </w:r>
      <w:r w:rsidR="00825324">
        <w:rPr>
          <w:sz w:val="28"/>
          <w:szCs w:val="28"/>
        </w:rPr>
        <w:t xml:space="preserve"> предоставление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заключенными соглашениями</w:t>
      </w:r>
      <w:r w:rsidR="00EE1247">
        <w:rPr>
          <w:sz w:val="28"/>
          <w:szCs w:val="28"/>
        </w:rPr>
        <w:t xml:space="preserve">. </w:t>
      </w:r>
    </w:p>
    <w:p w14:paraId="3CF09CCA" w14:textId="77777777" w:rsidR="007F1417" w:rsidRDefault="007F1417" w:rsidP="007F1417">
      <w:pPr>
        <w:suppressAutoHyphens/>
        <w:spacing w:before="240" w:line="276" w:lineRule="auto"/>
        <w:ind w:firstLine="709"/>
        <w:jc w:val="both"/>
        <w:rPr>
          <w:color w:val="000000"/>
          <w:sz w:val="24"/>
          <w:szCs w:val="24"/>
        </w:rPr>
      </w:pPr>
      <w:bookmarkStart w:id="5" w:name="_Hlk88726916"/>
      <w:r>
        <w:rPr>
          <w:color w:val="000000"/>
          <w:sz w:val="28"/>
          <w:szCs w:val="28"/>
        </w:rPr>
        <w:t xml:space="preserve">Структура расходов по группам видов расходов представлена в таблице:                                                                                                   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1054"/>
        <w:gridCol w:w="793"/>
        <w:gridCol w:w="1131"/>
        <w:gridCol w:w="828"/>
        <w:gridCol w:w="1054"/>
        <w:gridCol w:w="931"/>
      </w:tblGrid>
      <w:tr w:rsidR="007F1417" w:rsidRPr="003E3619" w14:paraId="4D84B969" w14:textId="77777777" w:rsidTr="00963DFE">
        <w:tc>
          <w:tcPr>
            <w:tcW w:w="2802" w:type="dxa"/>
            <w:vMerge w:val="restart"/>
            <w:shd w:val="clear" w:color="auto" w:fill="BDD6EE"/>
          </w:tcPr>
          <w:p w14:paraId="75BBC1B4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61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BDD6EE"/>
          </w:tcPr>
          <w:p w14:paraId="3F030BCE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619">
              <w:rPr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3E3619">
              <w:rPr>
                <w:b/>
                <w:bCs/>
                <w:color w:val="000000"/>
                <w:sz w:val="24"/>
                <w:szCs w:val="24"/>
              </w:rPr>
              <w:t>расхо</w:t>
            </w:r>
            <w:proofErr w:type="spellEnd"/>
          </w:p>
          <w:p w14:paraId="72E8A996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3619">
              <w:rPr>
                <w:b/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791" w:type="dxa"/>
            <w:gridSpan w:val="6"/>
            <w:shd w:val="clear" w:color="auto" w:fill="BDD6EE"/>
          </w:tcPr>
          <w:p w14:paraId="62BED1D5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619">
              <w:rPr>
                <w:b/>
                <w:bCs/>
                <w:color w:val="000000"/>
                <w:sz w:val="24"/>
                <w:szCs w:val="24"/>
              </w:rPr>
              <w:t>Проект бюджета</w:t>
            </w:r>
          </w:p>
        </w:tc>
      </w:tr>
      <w:tr w:rsidR="007F1417" w:rsidRPr="003E3619" w14:paraId="02C593C3" w14:textId="77777777" w:rsidTr="00963DFE">
        <w:tc>
          <w:tcPr>
            <w:tcW w:w="2802" w:type="dxa"/>
            <w:vMerge/>
            <w:shd w:val="clear" w:color="auto" w:fill="BDD6EE"/>
          </w:tcPr>
          <w:p w14:paraId="77C9D399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BDD6EE"/>
          </w:tcPr>
          <w:p w14:paraId="14C78859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shd w:val="clear" w:color="auto" w:fill="BDD6EE"/>
          </w:tcPr>
          <w:p w14:paraId="45C68A3C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619">
              <w:rPr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3E361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44" w:type="dxa"/>
            <w:gridSpan w:val="4"/>
            <w:shd w:val="clear" w:color="auto" w:fill="BDD6EE"/>
          </w:tcPr>
          <w:p w14:paraId="6CB1F9B5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619">
              <w:rPr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F1417" w:rsidRPr="003E3619" w14:paraId="2859630F" w14:textId="77777777" w:rsidTr="00963DFE">
        <w:tc>
          <w:tcPr>
            <w:tcW w:w="2802" w:type="dxa"/>
            <w:vMerge/>
            <w:shd w:val="clear" w:color="auto" w:fill="BDD6EE"/>
          </w:tcPr>
          <w:p w14:paraId="70C24ED1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BDD6EE"/>
          </w:tcPr>
          <w:p w14:paraId="6956A3DB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shd w:val="clear" w:color="auto" w:fill="BDD6EE"/>
          </w:tcPr>
          <w:p w14:paraId="3BD90A1C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shd w:val="clear" w:color="auto" w:fill="BDD6EE"/>
          </w:tcPr>
          <w:p w14:paraId="1065B030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619">
              <w:rPr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E361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BDD6EE"/>
          </w:tcPr>
          <w:p w14:paraId="2824D703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619">
              <w:rPr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E361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417" w:rsidRPr="003E3619" w14:paraId="51A827B9" w14:textId="77777777" w:rsidTr="00963DFE">
        <w:tc>
          <w:tcPr>
            <w:tcW w:w="2802" w:type="dxa"/>
            <w:vMerge/>
            <w:shd w:val="clear" w:color="auto" w:fill="auto"/>
          </w:tcPr>
          <w:p w14:paraId="083A0F8B" w14:textId="77777777" w:rsidR="007F1417" w:rsidRPr="003E3619" w:rsidRDefault="007F1417" w:rsidP="00963DF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72F9D9" w14:textId="77777777" w:rsidR="007F1417" w:rsidRPr="003E3619" w:rsidRDefault="007F1417" w:rsidP="00963DF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BDD6EE"/>
          </w:tcPr>
          <w:p w14:paraId="73E7D611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36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3E36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" w:type="dxa"/>
            <w:shd w:val="clear" w:color="auto" w:fill="BDD6EE"/>
          </w:tcPr>
          <w:p w14:paraId="200C3B05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E3619">
              <w:rPr>
                <w:color w:val="000000"/>
                <w:sz w:val="22"/>
                <w:szCs w:val="22"/>
              </w:rPr>
              <w:t>уд.вес</w:t>
            </w:r>
            <w:proofErr w:type="spellEnd"/>
            <w:proofErr w:type="gramEnd"/>
            <w:r w:rsidRPr="003E3619">
              <w:rPr>
                <w:color w:val="000000"/>
                <w:sz w:val="22"/>
                <w:szCs w:val="22"/>
              </w:rPr>
              <w:t xml:space="preserve"> в %</w:t>
            </w:r>
          </w:p>
        </w:tc>
        <w:tc>
          <w:tcPr>
            <w:tcW w:w="1131" w:type="dxa"/>
            <w:shd w:val="clear" w:color="auto" w:fill="BDD6EE"/>
          </w:tcPr>
          <w:p w14:paraId="1040F793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36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3E36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8" w:type="dxa"/>
            <w:shd w:val="clear" w:color="auto" w:fill="BDD6EE"/>
          </w:tcPr>
          <w:p w14:paraId="27668431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E3619">
              <w:rPr>
                <w:color w:val="000000"/>
                <w:sz w:val="22"/>
                <w:szCs w:val="22"/>
              </w:rPr>
              <w:t>уд.вес</w:t>
            </w:r>
            <w:proofErr w:type="spellEnd"/>
            <w:proofErr w:type="gramEnd"/>
            <w:r w:rsidRPr="003E3619">
              <w:rPr>
                <w:color w:val="000000"/>
                <w:sz w:val="22"/>
                <w:szCs w:val="22"/>
              </w:rPr>
              <w:t xml:space="preserve"> в %</w:t>
            </w:r>
          </w:p>
        </w:tc>
        <w:tc>
          <w:tcPr>
            <w:tcW w:w="1054" w:type="dxa"/>
            <w:shd w:val="clear" w:color="auto" w:fill="BDD6EE"/>
          </w:tcPr>
          <w:p w14:paraId="22EA11B6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36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3E36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1" w:type="dxa"/>
            <w:shd w:val="clear" w:color="auto" w:fill="BDD6EE"/>
          </w:tcPr>
          <w:p w14:paraId="08B638A8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E3619">
              <w:rPr>
                <w:color w:val="000000"/>
                <w:sz w:val="22"/>
                <w:szCs w:val="22"/>
              </w:rPr>
              <w:t>уд.вес</w:t>
            </w:r>
            <w:proofErr w:type="spellEnd"/>
            <w:proofErr w:type="gramEnd"/>
            <w:r w:rsidRPr="003E3619">
              <w:rPr>
                <w:color w:val="000000"/>
                <w:sz w:val="22"/>
                <w:szCs w:val="22"/>
              </w:rPr>
              <w:t xml:space="preserve"> в %</w:t>
            </w:r>
          </w:p>
        </w:tc>
      </w:tr>
      <w:tr w:rsidR="007F1417" w:rsidRPr="003E3619" w14:paraId="4F9231A9" w14:textId="77777777" w:rsidTr="00963DFE">
        <w:tc>
          <w:tcPr>
            <w:tcW w:w="2802" w:type="dxa"/>
            <w:shd w:val="clear" w:color="auto" w:fill="auto"/>
          </w:tcPr>
          <w:p w14:paraId="3B08C1DE" w14:textId="77777777" w:rsidR="007F1417" w:rsidRPr="00583A6B" w:rsidRDefault="007F1417" w:rsidP="00963DFE">
            <w:pPr>
              <w:suppressAutoHyphens/>
              <w:spacing w:line="276" w:lineRule="auto"/>
              <w:rPr>
                <w:color w:val="000000"/>
              </w:rPr>
            </w:pPr>
            <w:r w:rsidRPr="00583A6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3A6B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14:paraId="5A023D6F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3619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54" w:type="dxa"/>
            <w:shd w:val="clear" w:color="auto" w:fill="auto"/>
          </w:tcPr>
          <w:p w14:paraId="22FBB8B9" w14:textId="0A316C5A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2643,0</w:t>
            </w:r>
          </w:p>
        </w:tc>
        <w:tc>
          <w:tcPr>
            <w:tcW w:w="793" w:type="dxa"/>
            <w:shd w:val="clear" w:color="auto" w:fill="auto"/>
          </w:tcPr>
          <w:p w14:paraId="2DEA4C2D" w14:textId="1FFB50B5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1" w:type="dxa"/>
            <w:shd w:val="clear" w:color="auto" w:fill="auto"/>
          </w:tcPr>
          <w:p w14:paraId="10793251" w14:textId="37B5157B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2644,2</w:t>
            </w:r>
          </w:p>
        </w:tc>
        <w:tc>
          <w:tcPr>
            <w:tcW w:w="828" w:type="dxa"/>
            <w:shd w:val="clear" w:color="auto" w:fill="auto"/>
          </w:tcPr>
          <w:p w14:paraId="148C0A58" w14:textId="1DEF7487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054" w:type="dxa"/>
            <w:shd w:val="clear" w:color="auto" w:fill="auto"/>
          </w:tcPr>
          <w:p w14:paraId="5B759F4B" w14:textId="0A8A3774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2647,8</w:t>
            </w:r>
          </w:p>
        </w:tc>
        <w:tc>
          <w:tcPr>
            <w:tcW w:w="931" w:type="dxa"/>
            <w:shd w:val="clear" w:color="auto" w:fill="auto"/>
          </w:tcPr>
          <w:p w14:paraId="4A6CEB78" w14:textId="75EE1701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7F1417" w:rsidRPr="003E3619" w14:paraId="73E44948" w14:textId="77777777" w:rsidTr="00963DFE">
        <w:tc>
          <w:tcPr>
            <w:tcW w:w="2802" w:type="dxa"/>
            <w:shd w:val="clear" w:color="auto" w:fill="auto"/>
          </w:tcPr>
          <w:p w14:paraId="3687FCC8" w14:textId="77777777" w:rsidR="007F1417" w:rsidRPr="00583A6B" w:rsidRDefault="007F1417" w:rsidP="00963DFE">
            <w:pPr>
              <w:suppressAutoHyphens/>
              <w:spacing w:line="276" w:lineRule="auto"/>
              <w:rPr>
                <w:color w:val="000000"/>
              </w:rPr>
            </w:pPr>
            <w:r w:rsidRPr="00583A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19F95D13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36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4" w:type="dxa"/>
            <w:shd w:val="clear" w:color="auto" w:fill="auto"/>
          </w:tcPr>
          <w:p w14:paraId="0E746245" w14:textId="1EDD93C7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1695,0</w:t>
            </w:r>
          </w:p>
        </w:tc>
        <w:tc>
          <w:tcPr>
            <w:tcW w:w="793" w:type="dxa"/>
            <w:shd w:val="clear" w:color="auto" w:fill="auto"/>
          </w:tcPr>
          <w:p w14:paraId="21EAA5AB" w14:textId="77954221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1" w:type="dxa"/>
            <w:shd w:val="clear" w:color="auto" w:fill="auto"/>
          </w:tcPr>
          <w:p w14:paraId="41E2583A" w14:textId="0F3FB52B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992,5</w:t>
            </w:r>
          </w:p>
        </w:tc>
        <w:tc>
          <w:tcPr>
            <w:tcW w:w="828" w:type="dxa"/>
            <w:shd w:val="clear" w:color="auto" w:fill="auto"/>
          </w:tcPr>
          <w:p w14:paraId="235F915F" w14:textId="5C9B79C8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54" w:type="dxa"/>
            <w:shd w:val="clear" w:color="auto" w:fill="auto"/>
          </w:tcPr>
          <w:p w14:paraId="2458BD5C" w14:textId="5BE6C9EF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931" w:type="dxa"/>
            <w:shd w:val="clear" w:color="auto" w:fill="auto"/>
          </w:tcPr>
          <w:p w14:paraId="7B652FB6" w14:textId="3EA2AB02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7F1417" w:rsidRPr="003E3619" w14:paraId="062F6C19" w14:textId="77777777" w:rsidTr="00963DFE">
        <w:tc>
          <w:tcPr>
            <w:tcW w:w="2802" w:type="dxa"/>
            <w:shd w:val="clear" w:color="auto" w:fill="auto"/>
          </w:tcPr>
          <w:p w14:paraId="149083AE" w14:textId="77777777" w:rsidR="007F1417" w:rsidRPr="00583A6B" w:rsidRDefault="007F1417" w:rsidP="00963DFE">
            <w:pPr>
              <w:suppressAutoHyphens/>
              <w:spacing w:line="276" w:lineRule="auto"/>
              <w:jc w:val="both"/>
              <w:rPr>
                <w:color w:val="000000"/>
              </w:rPr>
            </w:pPr>
            <w:r w:rsidRPr="00583A6B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14:paraId="07185586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36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4" w:type="dxa"/>
            <w:shd w:val="clear" w:color="auto" w:fill="auto"/>
          </w:tcPr>
          <w:p w14:paraId="4B95A8B5" w14:textId="041F24C5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1355,6</w:t>
            </w:r>
          </w:p>
        </w:tc>
        <w:tc>
          <w:tcPr>
            <w:tcW w:w="793" w:type="dxa"/>
            <w:shd w:val="clear" w:color="auto" w:fill="auto"/>
          </w:tcPr>
          <w:p w14:paraId="4775F5FB" w14:textId="7D3A08E6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131" w:type="dxa"/>
            <w:shd w:val="clear" w:color="auto" w:fill="auto"/>
          </w:tcPr>
          <w:p w14:paraId="136A69F0" w14:textId="6C6E781C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1355,6</w:t>
            </w:r>
          </w:p>
        </w:tc>
        <w:tc>
          <w:tcPr>
            <w:tcW w:w="828" w:type="dxa"/>
            <w:shd w:val="clear" w:color="auto" w:fill="auto"/>
          </w:tcPr>
          <w:p w14:paraId="746EE829" w14:textId="439A937A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054" w:type="dxa"/>
            <w:shd w:val="clear" w:color="auto" w:fill="auto"/>
          </w:tcPr>
          <w:p w14:paraId="5DCD7423" w14:textId="0D720A30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1355,6</w:t>
            </w:r>
          </w:p>
        </w:tc>
        <w:tc>
          <w:tcPr>
            <w:tcW w:w="931" w:type="dxa"/>
            <w:shd w:val="clear" w:color="auto" w:fill="auto"/>
          </w:tcPr>
          <w:p w14:paraId="2DED5DAC" w14:textId="0C472065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7F1417" w:rsidRPr="003E3619" w14:paraId="0ACA0849" w14:textId="77777777" w:rsidTr="00963DFE">
        <w:tc>
          <w:tcPr>
            <w:tcW w:w="2802" w:type="dxa"/>
            <w:shd w:val="clear" w:color="auto" w:fill="auto"/>
          </w:tcPr>
          <w:p w14:paraId="5E098E00" w14:textId="77777777" w:rsidR="007F1417" w:rsidRPr="00583A6B" w:rsidRDefault="007F1417" w:rsidP="00963DFE">
            <w:pPr>
              <w:suppressAutoHyphens/>
              <w:spacing w:line="276" w:lineRule="auto"/>
              <w:rPr>
                <w:color w:val="000000"/>
              </w:rPr>
            </w:pPr>
            <w:r w:rsidRPr="00583A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14:paraId="2F996D49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36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54" w:type="dxa"/>
            <w:shd w:val="clear" w:color="auto" w:fill="auto"/>
          </w:tcPr>
          <w:p w14:paraId="2C02452A" w14:textId="5792E695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793" w:type="dxa"/>
            <w:shd w:val="clear" w:color="auto" w:fill="auto"/>
          </w:tcPr>
          <w:p w14:paraId="6E242636" w14:textId="2C2E5A0B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1" w:type="dxa"/>
            <w:shd w:val="clear" w:color="auto" w:fill="auto"/>
          </w:tcPr>
          <w:p w14:paraId="7BDACA2B" w14:textId="37D75ECC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28" w:type="dxa"/>
            <w:shd w:val="clear" w:color="auto" w:fill="auto"/>
          </w:tcPr>
          <w:p w14:paraId="138ACAD6" w14:textId="3873E022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4" w:type="dxa"/>
            <w:shd w:val="clear" w:color="auto" w:fill="auto"/>
          </w:tcPr>
          <w:p w14:paraId="4E9426EB" w14:textId="4110089A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</w:t>
            </w:r>
            <w:r w:rsidR="00D07D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24A5E189" w14:textId="5A1722CD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F1417" w:rsidRPr="003E3619" w14:paraId="271A4B11" w14:textId="77777777" w:rsidTr="00963DFE">
        <w:tc>
          <w:tcPr>
            <w:tcW w:w="2802" w:type="dxa"/>
            <w:shd w:val="clear" w:color="auto" w:fill="auto"/>
          </w:tcPr>
          <w:p w14:paraId="03AC7EE3" w14:textId="77777777" w:rsidR="007F1417" w:rsidRPr="00583A6B" w:rsidRDefault="007F1417" w:rsidP="00963DFE">
            <w:pPr>
              <w:suppressAutoHyphens/>
              <w:spacing w:line="276" w:lineRule="auto"/>
              <w:rPr>
                <w:color w:val="000000"/>
              </w:rPr>
            </w:pPr>
            <w:r w:rsidRPr="00583A6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</w:tcPr>
          <w:p w14:paraId="0B8C7DF2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14:paraId="27C85839" w14:textId="7DDF8968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14:paraId="4BED5C19" w14:textId="03A76747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14:paraId="6BF2F94E" w14:textId="7F4A2E6B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14:paraId="63531773" w14:textId="3DE3987F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054" w:type="dxa"/>
            <w:shd w:val="clear" w:color="auto" w:fill="auto"/>
          </w:tcPr>
          <w:p w14:paraId="05B78932" w14:textId="6ABA92AF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31" w:type="dxa"/>
            <w:shd w:val="clear" w:color="auto" w:fill="auto"/>
          </w:tcPr>
          <w:p w14:paraId="6D1704A6" w14:textId="19DDE681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</w:tr>
      <w:tr w:rsidR="007F1417" w:rsidRPr="003E3619" w14:paraId="4F6B0A0C" w14:textId="77777777" w:rsidTr="00963DFE">
        <w:tc>
          <w:tcPr>
            <w:tcW w:w="2802" w:type="dxa"/>
            <w:shd w:val="clear" w:color="auto" w:fill="BDD6EE"/>
          </w:tcPr>
          <w:p w14:paraId="36BEA145" w14:textId="77777777" w:rsidR="007F1417" w:rsidRPr="003E3619" w:rsidRDefault="007F1417" w:rsidP="00963DFE">
            <w:pPr>
              <w:suppressAutoHyphens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E361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BDD6EE"/>
          </w:tcPr>
          <w:p w14:paraId="4A3DA297" w14:textId="77777777" w:rsidR="007F1417" w:rsidRPr="003E3619" w:rsidRDefault="007F1417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BDD6EE"/>
          </w:tcPr>
          <w:p w14:paraId="3993627B" w14:textId="65F5D719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5746,9</w:t>
            </w:r>
          </w:p>
        </w:tc>
        <w:tc>
          <w:tcPr>
            <w:tcW w:w="793" w:type="dxa"/>
            <w:shd w:val="clear" w:color="auto" w:fill="BDD6EE"/>
          </w:tcPr>
          <w:p w14:paraId="6635EA8A" w14:textId="514C438C" w:rsidR="007F1417" w:rsidRPr="003E3619" w:rsidRDefault="00583A6B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1" w:type="dxa"/>
            <w:shd w:val="clear" w:color="auto" w:fill="BDD6EE"/>
          </w:tcPr>
          <w:p w14:paraId="3D739284" w14:textId="029D2F8D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5195,6</w:t>
            </w:r>
          </w:p>
        </w:tc>
        <w:tc>
          <w:tcPr>
            <w:tcW w:w="828" w:type="dxa"/>
            <w:shd w:val="clear" w:color="auto" w:fill="BDD6EE"/>
          </w:tcPr>
          <w:p w14:paraId="15C89863" w14:textId="075BE932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54" w:type="dxa"/>
            <w:shd w:val="clear" w:color="auto" w:fill="BDD6EE"/>
          </w:tcPr>
          <w:p w14:paraId="4B8ADDEA" w14:textId="49563012" w:rsidR="007F1417" w:rsidRPr="003E3619" w:rsidRDefault="00B16876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5269,7</w:t>
            </w:r>
          </w:p>
        </w:tc>
        <w:tc>
          <w:tcPr>
            <w:tcW w:w="931" w:type="dxa"/>
            <w:shd w:val="clear" w:color="auto" w:fill="BDD6EE"/>
          </w:tcPr>
          <w:p w14:paraId="29702C95" w14:textId="0D83773F" w:rsidR="007F1417" w:rsidRPr="003E3619" w:rsidRDefault="00D07D9F" w:rsidP="00963DF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14:paraId="586D57DB" w14:textId="2BDC9C54" w:rsidR="007F1417" w:rsidRDefault="007F1417" w:rsidP="007F1417">
      <w:pPr>
        <w:suppressAutoHyphens/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по группам видов расходов наибольший удельный вес в 2022-2024 годах приходится на </w:t>
      </w:r>
      <w:r w:rsidR="00D07D9F">
        <w:rPr>
          <w:sz w:val="28"/>
          <w:szCs w:val="28"/>
        </w:rPr>
        <w:t>оплату труда</w:t>
      </w:r>
      <w:r w:rsidR="00072298">
        <w:rPr>
          <w:sz w:val="28"/>
          <w:szCs w:val="28"/>
        </w:rPr>
        <w:t xml:space="preserve"> и начисления на ФОТ</w:t>
      </w:r>
      <w:r w:rsidRPr="006B0AC9">
        <w:rPr>
          <w:sz w:val="28"/>
          <w:szCs w:val="28"/>
        </w:rPr>
        <w:t>.</w:t>
      </w:r>
    </w:p>
    <w:p w14:paraId="75D0632B" w14:textId="555CD1C9" w:rsidR="007F1417" w:rsidRDefault="007F1417" w:rsidP="007F141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распределения бюджетных ассигнований по группам видов расходов районного бюджета на 2022 год и на плановый период 2023 и 2024 годов показал, что расходы бюджета </w:t>
      </w:r>
      <w:r w:rsidR="0007229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распределены в полном объеме, что соответствует требованиям, установленных пунктом 3 статьи 184.1 Бюджетного кодекса РФ.</w:t>
      </w:r>
    </w:p>
    <w:bookmarkEnd w:id="5"/>
    <w:p w14:paraId="255EDA15" w14:textId="497F183F" w:rsidR="00E77F8E" w:rsidRDefault="002B50EF" w:rsidP="00686AF3">
      <w:pPr>
        <w:spacing w:line="276" w:lineRule="auto"/>
        <w:jc w:val="both"/>
        <w:rPr>
          <w:sz w:val="28"/>
          <w:szCs w:val="28"/>
        </w:rPr>
      </w:pPr>
      <w:r w:rsidRPr="009422E6">
        <w:rPr>
          <w:b/>
          <w:sz w:val="28"/>
          <w:szCs w:val="28"/>
        </w:rPr>
        <w:tab/>
      </w:r>
      <w:r w:rsidR="00E77F8E" w:rsidRPr="00E77F8E">
        <w:rPr>
          <w:sz w:val="28"/>
          <w:szCs w:val="28"/>
        </w:rPr>
        <w:t xml:space="preserve">Распределение бюджетных ассигнований </w:t>
      </w:r>
      <w:r w:rsidR="00E77F8E">
        <w:rPr>
          <w:sz w:val="28"/>
          <w:szCs w:val="28"/>
        </w:rPr>
        <w:t>в рамках муниципальной программы на 20</w:t>
      </w:r>
      <w:r w:rsidR="00825324">
        <w:rPr>
          <w:sz w:val="28"/>
          <w:szCs w:val="28"/>
        </w:rPr>
        <w:t>2</w:t>
      </w:r>
      <w:r w:rsidR="00072298">
        <w:rPr>
          <w:sz w:val="28"/>
          <w:szCs w:val="28"/>
        </w:rPr>
        <w:t>2</w:t>
      </w:r>
      <w:r w:rsidR="00E77F8E">
        <w:rPr>
          <w:sz w:val="28"/>
          <w:szCs w:val="28"/>
        </w:rPr>
        <w:t xml:space="preserve"> год и плановый период 20</w:t>
      </w:r>
      <w:r w:rsidR="00686AF3">
        <w:rPr>
          <w:sz w:val="28"/>
          <w:szCs w:val="28"/>
        </w:rPr>
        <w:t>2</w:t>
      </w:r>
      <w:r w:rsidR="00072298">
        <w:rPr>
          <w:sz w:val="28"/>
          <w:szCs w:val="28"/>
        </w:rPr>
        <w:t>3</w:t>
      </w:r>
      <w:r w:rsidR="00E77F8E">
        <w:rPr>
          <w:sz w:val="28"/>
          <w:szCs w:val="28"/>
        </w:rPr>
        <w:t xml:space="preserve"> и 202</w:t>
      </w:r>
      <w:r w:rsidR="00072298">
        <w:rPr>
          <w:sz w:val="28"/>
          <w:szCs w:val="28"/>
        </w:rPr>
        <w:t>4</w:t>
      </w:r>
      <w:r w:rsidR="00E77F8E">
        <w:rPr>
          <w:sz w:val="28"/>
          <w:szCs w:val="28"/>
        </w:rPr>
        <w:t xml:space="preserve"> годов представлено в таблице:</w:t>
      </w:r>
    </w:p>
    <w:p w14:paraId="42E12E2C" w14:textId="2794F6A9" w:rsidR="00E77F8E" w:rsidRDefault="00E77F8E" w:rsidP="00E77F8E">
      <w:pPr>
        <w:ind w:firstLine="709"/>
        <w:jc w:val="right"/>
        <w:rPr>
          <w:sz w:val="22"/>
          <w:szCs w:val="22"/>
        </w:rPr>
      </w:pPr>
      <w:r w:rsidRPr="00E77F8E">
        <w:rPr>
          <w:sz w:val="22"/>
          <w:szCs w:val="22"/>
        </w:rPr>
        <w:t>(</w:t>
      </w:r>
      <w:r w:rsidR="00553A98" w:rsidRPr="00E77F8E">
        <w:rPr>
          <w:sz w:val="22"/>
          <w:szCs w:val="22"/>
        </w:rPr>
        <w:t>тыс. рублей</w:t>
      </w:r>
      <w:r w:rsidRPr="00E77F8E">
        <w:rPr>
          <w:sz w:val="22"/>
          <w:szCs w:val="22"/>
        </w:rPr>
        <w:t>)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243"/>
      </w:tblGrid>
      <w:tr w:rsidR="0082203F" w:rsidRPr="00493F46" w14:paraId="4E276137" w14:textId="77777777" w:rsidTr="00493F46">
        <w:trPr>
          <w:trHeight w:val="741"/>
          <w:jc w:val="center"/>
        </w:trPr>
        <w:tc>
          <w:tcPr>
            <w:tcW w:w="4957" w:type="dxa"/>
            <w:shd w:val="clear" w:color="auto" w:fill="BDD6EE" w:themeFill="accent5" w:themeFillTint="66"/>
            <w:vAlign w:val="center"/>
          </w:tcPr>
          <w:p w14:paraId="53B51FF4" w14:textId="77777777" w:rsidR="0082203F" w:rsidRPr="00493F46" w:rsidRDefault="0082203F" w:rsidP="00C26A11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493F4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6697C8E7" w14:textId="77777777" w:rsidR="0082203F" w:rsidRPr="00493F46" w:rsidRDefault="0082203F" w:rsidP="009225E2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493F46">
              <w:rPr>
                <w:b/>
                <w:sz w:val="22"/>
                <w:szCs w:val="22"/>
              </w:rPr>
              <w:t xml:space="preserve">Объем </w:t>
            </w:r>
            <w:r w:rsidR="00825324" w:rsidRPr="00493F46">
              <w:rPr>
                <w:b/>
                <w:sz w:val="22"/>
                <w:szCs w:val="22"/>
              </w:rPr>
              <w:t>фина</w:t>
            </w:r>
            <w:r w:rsidRPr="00493F46">
              <w:rPr>
                <w:b/>
                <w:sz w:val="22"/>
                <w:szCs w:val="22"/>
              </w:rPr>
              <w:t>нсирования по паспорту</w:t>
            </w:r>
          </w:p>
        </w:tc>
        <w:tc>
          <w:tcPr>
            <w:tcW w:w="2243" w:type="dxa"/>
            <w:shd w:val="clear" w:color="auto" w:fill="BDD6EE" w:themeFill="accent5" w:themeFillTint="66"/>
            <w:vAlign w:val="center"/>
          </w:tcPr>
          <w:p w14:paraId="68032A05" w14:textId="6645745A" w:rsidR="00FB7536" w:rsidRPr="00493F46" w:rsidRDefault="00FB7536" w:rsidP="009225E2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493F46">
              <w:rPr>
                <w:b/>
                <w:sz w:val="22"/>
                <w:szCs w:val="22"/>
              </w:rPr>
              <w:t>Объем финансирования</w:t>
            </w:r>
          </w:p>
          <w:p w14:paraId="5C6FF56E" w14:textId="491F69C3" w:rsidR="0082203F" w:rsidRPr="00493F46" w:rsidRDefault="00FB7536" w:rsidP="009225E2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493F46">
              <w:rPr>
                <w:b/>
                <w:sz w:val="22"/>
                <w:szCs w:val="22"/>
              </w:rPr>
              <w:t xml:space="preserve">по </w:t>
            </w:r>
            <w:r w:rsidR="009225E2" w:rsidRPr="00493F46">
              <w:rPr>
                <w:b/>
                <w:sz w:val="22"/>
                <w:szCs w:val="22"/>
              </w:rPr>
              <w:t xml:space="preserve">проекту </w:t>
            </w:r>
            <w:r w:rsidRPr="00493F46">
              <w:rPr>
                <w:b/>
                <w:sz w:val="22"/>
                <w:szCs w:val="22"/>
              </w:rPr>
              <w:t>бюджет</w:t>
            </w:r>
            <w:r w:rsidR="009225E2" w:rsidRPr="00493F46">
              <w:rPr>
                <w:b/>
                <w:sz w:val="22"/>
                <w:szCs w:val="22"/>
              </w:rPr>
              <w:t>а</w:t>
            </w:r>
          </w:p>
        </w:tc>
      </w:tr>
      <w:tr w:rsidR="00B1061D" w:rsidRPr="002D7615" w14:paraId="1FC3CFC7" w14:textId="77777777" w:rsidTr="00493F46">
        <w:trPr>
          <w:jc w:val="center"/>
        </w:trPr>
        <w:tc>
          <w:tcPr>
            <w:tcW w:w="4957" w:type="dxa"/>
            <w:shd w:val="clear" w:color="auto" w:fill="auto"/>
          </w:tcPr>
          <w:p w14:paraId="57C9562B" w14:textId="0A186AAC" w:rsidR="00B1061D" w:rsidRPr="00C26A11" w:rsidRDefault="00B1061D" w:rsidP="00B1061D">
            <w:pPr>
              <w:spacing w:line="276" w:lineRule="auto"/>
              <w:rPr>
                <w:b/>
                <w:sz w:val="22"/>
                <w:szCs w:val="22"/>
              </w:rPr>
            </w:pPr>
            <w:r w:rsidRPr="00C26A1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Мазейский</w:t>
            </w:r>
            <w:r w:rsidRPr="00C26A11">
              <w:rPr>
                <w:b/>
                <w:bCs/>
                <w:color w:val="000000"/>
                <w:sz w:val="22"/>
                <w:szCs w:val="22"/>
              </w:rPr>
              <w:t xml:space="preserve"> сельсовет на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C26A11">
              <w:rPr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26A11">
              <w:rPr>
                <w:b/>
                <w:bCs/>
                <w:color w:val="000000"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26A11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984" w:type="dxa"/>
            <w:shd w:val="clear" w:color="auto" w:fill="auto"/>
          </w:tcPr>
          <w:p w14:paraId="63C31582" w14:textId="77777777" w:rsidR="00B1061D" w:rsidRPr="00EB7E50" w:rsidRDefault="00B1061D" w:rsidP="00B1061D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2367,4</w:t>
            </w:r>
          </w:p>
          <w:p w14:paraId="4E1CF697" w14:textId="77777777" w:rsidR="00B1061D" w:rsidRPr="00EB7E50" w:rsidRDefault="00B1061D" w:rsidP="00B1061D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1685,0</w:t>
            </w:r>
          </w:p>
          <w:p w14:paraId="482CDAF1" w14:textId="77777777" w:rsidR="00B1061D" w:rsidRDefault="00B1061D" w:rsidP="00B1061D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4г</w:t>
            </w:r>
            <w:r w:rsidRPr="00EB7E50">
              <w:rPr>
                <w:color w:val="000000"/>
                <w:sz w:val="22"/>
                <w:szCs w:val="22"/>
              </w:rPr>
              <w:t xml:space="preserve">. – </w:t>
            </w:r>
            <w:r>
              <w:rPr>
                <w:color w:val="000000"/>
                <w:sz w:val="22"/>
                <w:szCs w:val="22"/>
              </w:rPr>
              <w:t>1685,0</w:t>
            </w:r>
          </w:p>
          <w:p w14:paraId="776230C8" w14:textId="77777777" w:rsidR="00B1061D" w:rsidRPr="00331E48" w:rsidRDefault="00B1061D" w:rsidP="00B10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43" w:type="dxa"/>
            <w:shd w:val="clear" w:color="auto" w:fill="auto"/>
          </w:tcPr>
          <w:p w14:paraId="1F2D7041" w14:textId="0DFDFE96" w:rsidR="00B1061D" w:rsidRPr="00EB7E50" w:rsidRDefault="00B1061D" w:rsidP="00B1061D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2367,4</w:t>
            </w:r>
          </w:p>
          <w:p w14:paraId="2D383194" w14:textId="7A2FCF41" w:rsidR="00B1061D" w:rsidRPr="00EB7E50" w:rsidRDefault="00B1061D" w:rsidP="00B1061D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1685,0</w:t>
            </w:r>
          </w:p>
          <w:p w14:paraId="5FD2BB94" w14:textId="4FF92849" w:rsidR="00B1061D" w:rsidRDefault="00B1061D" w:rsidP="00B1061D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4г</w:t>
            </w:r>
            <w:r w:rsidRPr="00EB7E50">
              <w:rPr>
                <w:color w:val="000000"/>
                <w:sz w:val="22"/>
                <w:szCs w:val="22"/>
              </w:rPr>
              <w:t xml:space="preserve">. – </w:t>
            </w:r>
            <w:r>
              <w:rPr>
                <w:color w:val="000000"/>
                <w:sz w:val="22"/>
                <w:szCs w:val="22"/>
              </w:rPr>
              <w:t>1685,0</w:t>
            </w:r>
          </w:p>
          <w:p w14:paraId="24C474DC" w14:textId="77777777" w:rsidR="00B1061D" w:rsidRPr="00331E48" w:rsidRDefault="00B1061D" w:rsidP="00B1061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10479" w:rsidRPr="002D7615" w14:paraId="037E5167" w14:textId="77777777" w:rsidTr="00493F46">
        <w:trPr>
          <w:jc w:val="center"/>
        </w:trPr>
        <w:tc>
          <w:tcPr>
            <w:tcW w:w="4957" w:type="dxa"/>
            <w:shd w:val="clear" w:color="auto" w:fill="auto"/>
          </w:tcPr>
          <w:p w14:paraId="14D015C8" w14:textId="363E8D2C" w:rsidR="00410479" w:rsidRPr="00C26A11" w:rsidRDefault="00410479" w:rsidP="00410479">
            <w:pPr>
              <w:spacing w:line="276" w:lineRule="auto"/>
              <w:rPr>
                <w:sz w:val="22"/>
                <w:szCs w:val="22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"Обеспечение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Мазейский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1984" w:type="dxa"/>
            <w:shd w:val="clear" w:color="auto" w:fill="auto"/>
          </w:tcPr>
          <w:p w14:paraId="6B73A4C0" w14:textId="77777777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1105,2</w:t>
            </w:r>
          </w:p>
          <w:p w14:paraId="4E845AED" w14:textId="77777777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422,9</w:t>
            </w:r>
          </w:p>
          <w:p w14:paraId="46A115A2" w14:textId="77777777" w:rsidR="00410479" w:rsidRPr="00E811E4" w:rsidRDefault="00410479" w:rsidP="00410479">
            <w:pPr>
              <w:spacing w:line="276" w:lineRule="auto"/>
              <w:ind w:left="-632" w:firstLine="567"/>
              <w:jc w:val="both"/>
              <w:rPr>
                <w:sz w:val="22"/>
                <w:szCs w:val="22"/>
              </w:rPr>
            </w:pPr>
            <w:r w:rsidRPr="00E811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E811E4">
              <w:rPr>
                <w:sz w:val="22"/>
                <w:szCs w:val="22"/>
              </w:rPr>
              <w:t xml:space="preserve">г. – </w:t>
            </w:r>
            <w:r>
              <w:rPr>
                <w:sz w:val="22"/>
                <w:szCs w:val="22"/>
              </w:rPr>
              <w:t>422,9</w:t>
            </w:r>
          </w:p>
          <w:p w14:paraId="2C207EC2" w14:textId="77777777" w:rsidR="00410479" w:rsidRPr="000647E2" w:rsidRDefault="00410479" w:rsidP="00410479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2243" w:type="dxa"/>
            <w:shd w:val="clear" w:color="auto" w:fill="auto"/>
          </w:tcPr>
          <w:p w14:paraId="3272FB2D" w14:textId="3FF92CB7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1105,2</w:t>
            </w:r>
          </w:p>
          <w:p w14:paraId="001AC219" w14:textId="70A6D2D1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422,9</w:t>
            </w:r>
          </w:p>
          <w:p w14:paraId="1D94D6E8" w14:textId="54BBF96E" w:rsidR="00410479" w:rsidRPr="00E811E4" w:rsidRDefault="00410479" w:rsidP="00410479">
            <w:pPr>
              <w:spacing w:line="276" w:lineRule="auto"/>
              <w:ind w:left="-632" w:firstLine="567"/>
              <w:jc w:val="both"/>
              <w:rPr>
                <w:sz w:val="22"/>
                <w:szCs w:val="22"/>
              </w:rPr>
            </w:pPr>
            <w:r w:rsidRPr="00E811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E811E4">
              <w:rPr>
                <w:sz w:val="22"/>
                <w:szCs w:val="22"/>
              </w:rPr>
              <w:t xml:space="preserve">г. – </w:t>
            </w:r>
            <w:r>
              <w:rPr>
                <w:sz w:val="22"/>
                <w:szCs w:val="22"/>
              </w:rPr>
              <w:t>422,9</w:t>
            </w:r>
          </w:p>
          <w:p w14:paraId="6CEE0D3A" w14:textId="77777777" w:rsidR="00410479" w:rsidRPr="00331E48" w:rsidRDefault="00410479" w:rsidP="0041047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10479" w:rsidRPr="002D7615" w14:paraId="1FD2E5D1" w14:textId="77777777" w:rsidTr="00493F46">
        <w:trPr>
          <w:jc w:val="center"/>
        </w:trPr>
        <w:tc>
          <w:tcPr>
            <w:tcW w:w="4957" w:type="dxa"/>
            <w:shd w:val="clear" w:color="auto" w:fill="auto"/>
          </w:tcPr>
          <w:p w14:paraId="33B0F664" w14:textId="49ABAFAE" w:rsidR="00410479" w:rsidRPr="00C26A11" w:rsidRDefault="00410479" w:rsidP="00410479">
            <w:pPr>
              <w:spacing w:line="276" w:lineRule="auto"/>
              <w:rPr>
                <w:sz w:val="22"/>
                <w:szCs w:val="22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Мазейский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984" w:type="dxa"/>
            <w:shd w:val="clear" w:color="auto" w:fill="auto"/>
          </w:tcPr>
          <w:p w14:paraId="667D53CF" w14:textId="77777777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1236,1</w:t>
            </w:r>
          </w:p>
          <w:p w14:paraId="71050AAE" w14:textId="77777777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1236,1</w:t>
            </w:r>
          </w:p>
          <w:p w14:paraId="06D32113" w14:textId="6977B749" w:rsidR="00410479" w:rsidRPr="00331E48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1236,1</w:t>
            </w:r>
          </w:p>
        </w:tc>
        <w:tc>
          <w:tcPr>
            <w:tcW w:w="2243" w:type="dxa"/>
            <w:shd w:val="clear" w:color="auto" w:fill="auto"/>
          </w:tcPr>
          <w:p w14:paraId="4E9B6023" w14:textId="186A3754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1236,1</w:t>
            </w:r>
          </w:p>
          <w:p w14:paraId="39C3EEF7" w14:textId="079318B3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1236,1</w:t>
            </w:r>
          </w:p>
          <w:p w14:paraId="4AA10F40" w14:textId="3D1D51CA" w:rsidR="00410479" w:rsidRPr="00331E48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1236,1</w:t>
            </w:r>
          </w:p>
        </w:tc>
      </w:tr>
      <w:tr w:rsidR="00410479" w:rsidRPr="002D7615" w14:paraId="2B27CEF5" w14:textId="77777777" w:rsidTr="00493F46">
        <w:trPr>
          <w:jc w:val="center"/>
        </w:trPr>
        <w:tc>
          <w:tcPr>
            <w:tcW w:w="4957" w:type="dxa"/>
            <w:shd w:val="clear" w:color="auto" w:fill="auto"/>
          </w:tcPr>
          <w:p w14:paraId="3606B895" w14:textId="6A854BB1" w:rsidR="00410479" w:rsidRPr="00C26A11" w:rsidRDefault="00410479" w:rsidP="00410479">
            <w:pPr>
              <w:spacing w:line="276" w:lineRule="auto"/>
              <w:rPr>
                <w:sz w:val="22"/>
                <w:szCs w:val="22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"Обеспечение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Мазейский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1984" w:type="dxa"/>
            <w:shd w:val="clear" w:color="auto" w:fill="auto"/>
          </w:tcPr>
          <w:p w14:paraId="07D234B3" w14:textId="77777777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26,1</w:t>
            </w:r>
          </w:p>
          <w:p w14:paraId="263C7299" w14:textId="77777777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26,0</w:t>
            </w:r>
          </w:p>
          <w:p w14:paraId="62C78701" w14:textId="78051A91" w:rsidR="00410479" w:rsidRPr="00331E48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2243" w:type="dxa"/>
            <w:shd w:val="clear" w:color="auto" w:fill="auto"/>
          </w:tcPr>
          <w:p w14:paraId="7011EC6B" w14:textId="11ABB363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26,1</w:t>
            </w:r>
          </w:p>
          <w:p w14:paraId="7AA7AD65" w14:textId="627EC8E3" w:rsidR="00410479" w:rsidRPr="00EB7E50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26,0</w:t>
            </w:r>
          </w:p>
          <w:p w14:paraId="2BEFD76A" w14:textId="38E90B32" w:rsidR="00410479" w:rsidRPr="00331E48" w:rsidRDefault="00410479" w:rsidP="00410479">
            <w:pPr>
              <w:spacing w:line="276" w:lineRule="auto"/>
              <w:ind w:left="-632" w:firstLine="567"/>
              <w:jc w:val="both"/>
              <w:rPr>
                <w:color w:val="000000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</w:tbl>
    <w:p w14:paraId="643B41C7" w14:textId="7D9B151E" w:rsidR="00877006" w:rsidRDefault="00877006" w:rsidP="00877006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паспорта муниципальной программы, представленного одновременно с проектом бюджета на 202</w:t>
      </w:r>
      <w:r w:rsidR="004104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плановый период, показал, что предусмотренный проектом бюджета объем бюджетных ассигнований на реализацию муниципальной программы соответствует объему финансирования утвержденного паспорта муниципальной программы</w:t>
      </w:r>
      <w:r w:rsidRPr="00877006">
        <w:rPr>
          <w:color w:val="000000"/>
          <w:sz w:val="28"/>
          <w:szCs w:val="28"/>
        </w:rPr>
        <w:t>.</w:t>
      </w:r>
    </w:p>
    <w:p w14:paraId="03209C7B" w14:textId="751AD440" w:rsidR="001259AE" w:rsidRDefault="001259AE" w:rsidP="003F22E1">
      <w:pPr>
        <w:spacing w:before="240"/>
        <w:ind w:firstLine="709"/>
        <w:jc w:val="center"/>
        <w:rPr>
          <w:b/>
          <w:sz w:val="28"/>
          <w:szCs w:val="28"/>
        </w:rPr>
      </w:pPr>
      <w:bookmarkStart w:id="6" w:name="_Hlk88727586"/>
      <w:r>
        <w:rPr>
          <w:b/>
          <w:sz w:val="28"/>
          <w:szCs w:val="28"/>
        </w:rPr>
        <w:lastRenderedPageBreak/>
        <w:t>Источники финансирования дефицита бюджета сельского поселения на 202</w:t>
      </w:r>
      <w:r w:rsidR="00987A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987A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987A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14:paraId="35B6E3C5" w14:textId="1C0080CF" w:rsidR="00367BBB" w:rsidRPr="00367BBB" w:rsidRDefault="00367BBB" w:rsidP="00367BBB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367BBB">
        <w:rPr>
          <w:sz w:val="28"/>
          <w:szCs w:val="28"/>
        </w:rPr>
        <w:t xml:space="preserve">В </w:t>
      </w:r>
      <w:r w:rsidR="004E6290" w:rsidRPr="00367BBB">
        <w:rPr>
          <w:sz w:val="28"/>
          <w:szCs w:val="28"/>
        </w:rPr>
        <w:t>представленном</w:t>
      </w:r>
      <w:r w:rsidRPr="00367BBB">
        <w:rPr>
          <w:sz w:val="28"/>
          <w:szCs w:val="28"/>
        </w:rPr>
        <w:t xml:space="preserve"> проекте бюджета сельского поселения на 202</w:t>
      </w:r>
      <w:r w:rsidR="00987A36">
        <w:rPr>
          <w:sz w:val="28"/>
          <w:szCs w:val="28"/>
        </w:rPr>
        <w:t>2</w:t>
      </w:r>
      <w:r w:rsidRPr="00367BBB">
        <w:rPr>
          <w:sz w:val="28"/>
          <w:szCs w:val="28"/>
        </w:rPr>
        <w:t xml:space="preserve"> год </w:t>
      </w:r>
      <w:r w:rsidR="00877006">
        <w:rPr>
          <w:sz w:val="28"/>
          <w:szCs w:val="28"/>
        </w:rPr>
        <w:t xml:space="preserve">и на плановый период </w:t>
      </w:r>
      <w:r w:rsidRPr="00367BBB">
        <w:rPr>
          <w:sz w:val="28"/>
          <w:szCs w:val="28"/>
        </w:rPr>
        <w:t>202</w:t>
      </w:r>
      <w:r w:rsidR="00987A36">
        <w:rPr>
          <w:sz w:val="28"/>
          <w:szCs w:val="28"/>
        </w:rPr>
        <w:t>3</w:t>
      </w:r>
      <w:r w:rsidRPr="00367BBB">
        <w:rPr>
          <w:sz w:val="28"/>
          <w:szCs w:val="28"/>
        </w:rPr>
        <w:t xml:space="preserve"> – 202</w:t>
      </w:r>
      <w:r w:rsidR="00987A36">
        <w:rPr>
          <w:sz w:val="28"/>
          <w:szCs w:val="28"/>
        </w:rPr>
        <w:t>4</w:t>
      </w:r>
      <w:r w:rsidRPr="00367BBB">
        <w:rPr>
          <w:sz w:val="28"/>
          <w:szCs w:val="28"/>
        </w:rPr>
        <w:t xml:space="preserve"> год</w:t>
      </w:r>
      <w:r w:rsidR="00877006">
        <w:rPr>
          <w:sz w:val="28"/>
          <w:szCs w:val="28"/>
        </w:rPr>
        <w:t>ы</w:t>
      </w:r>
      <w:r w:rsidRPr="00367BBB">
        <w:rPr>
          <w:sz w:val="28"/>
          <w:szCs w:val="28"/>
        </w:rPr>
        <w:t xml:space="preserve"> планируется обеспечение сбалансированности бюджета сельского поселения.</w:t>
      </w:r>
    </w:p>
    <w:bookmarkEnd w:id="6"/>
    <w:p w14:paraId="5494E56B" w14:textId="43BEA083" w:rsidR="00BD5CC2" w:rsidRDefault="00BD5CC2" w:rsidP="003F22E1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  <w:r w:rsidR="00891D97">
        <w:rPr>
          <w:b/>
          <w:sz w:val="28"/>
          <w:szCs w:val="28"/>
        </w:rPr>
        <w:t xml:space="preserve"> сельского поселения</w:t>
      </w:r>
    </w:p>
    <w:p w14:paraId="28D250A2" w14:textId="77777777" w:rsidR="00987A36" w:rsidRPr="00891D97" w:rsidRDefault="00987A36" w:rsidP="00987A36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891D9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91D9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2023 и 2024 годов привлечение муниципальных заимствований в бюджет сельского поселения, предоставление гарантий за счет средств бюджета сельского поселения не планируется.</w:t>
      </w:r>
    </w:p>
    <w:p w14:paraId="68958DF8" w14:textId="0F54769E" w:rsidR="00CE6F92" w:rsidRDefault="00C2106C" w:rsidP="00987A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</w:t>
      </w:r>
      <w:r w:rsidR="0058715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87A36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проекта </w:t>
      </w:r>
      <w:r w:rsidR="00987A3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предлагается утвердить верхний</w:t>
      </w:r>
      <w:r w:rsidR="00CE6F92" w:rsidRPr="00C2106C">
        <w:rPr>
          <w:sz w:val="28"/>
          <w:szCs w:val="28"/>
        </w:rPr>
        <w:t xml:space="preserve"> предел муниципального долга</w:t>
      </w:r>
      <w:r w:rsidR="00CE6F92">
        <w:rPr>
          <w:sz w:val="28"/>
          <w:szCs w:val="28"/>
        </w:rPr>
        <w:t xml:space="preserve"> по состоянию на 01 января 202</w:t>
      </w:r>
      <w:r w:rsidR="00987A36">
        <w:rPr>
          <w:sz w:val="28"/>
          <w:szCs w:val="28"/>
        </w:rPr>
        <w:t>3</w:t>
      </w:r>
      <w:r w:rsidR="00CE6F92">
        <w:rPr>
          <w:sz w:val="28"/>
          <w:szCs w:val="28"/>
        </w:rPr>
        <w:t xml:space="preserve"> года </w:t>
      </w:r>
      <w:r w:rsidR="00632B72">
        <w:rPr>
          <w:sz w:val="28"/>
          <w:szCs w:val="28"/>
        </w:rPr>
        <w:t>равным нулю</w:t>
      </w:r>
      <w:r w:rsidR="00CE6F92">
        <w:rPr>
          <w:sz w:val="28"/>
          <w:szCs w:val="28"/>
        </w:rPr>
        <w:t xml:space="preserve">, в том числе по муниципальным гарантиям – 0,00 рублей. </w:t>
      </w:r>
    </w:p>
    <w:p w14:paraId="0DD6D3F7" w14:textId="7D1CF53E" w:rsidR="00BD5CC2" w:rsidRDefault="00CE6F92" w:rsidP="00C210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202</w:t>
      </w:r>
      <w:r w:rsidR="00987A36">
        <w:rPr>
          <w:sz w:val="28"/>
          <w:szCs w:val="28"/>
        </w:rPr>
        <w:t>3</w:t>
      </w:r>
      <w:r w:rsidR="00632B72">
        <w:rPr>
          <w:sz w:val="28"/>
          <w:szCs w:val="28"/>
        </w:rPr>
        <w:t xml:space="preserve"> и 202</w:t>
      </w:r>
      <w:r w:rsidR="00987A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2106C">
        <w:rPr>
          <w:sz w:val="28"/>
          <w:szCs w:val="28"/>
        </w:rPr>
        <w:t>верхний</w:t>
      </w:r>
      <w:r w:rsidR="00C2106C" w:rsidRPr="00C2106C">
        <w:rPr>
          <w:sz w:val="28"/>
          <w:szCs w:val="28"/>
        </w:rPr>
        <w:t xml:space="preserve"> предел муниципального долга</w:t>
      </w:r>
      <w:r w:rsidR="00C2106C">
        <w:rPr>
          <w:sz w:val="28"/>
          <w:szCs w:val="28"/>
        </w:rPr>
        <w:t xml:space="preserve"> на 01.01.202</w:t>
      </w:r>
      <w:r w:rsidR="00987A36">
        <w:rPr>
          <w:sz w:val="28"/>
          <w:szCs w:val="28"/>
        </w:rPr>
        <w:t>4</w:t>
      </w:r>
      <w:r w:rsidR="00C2106C">
        <w:rPr>
          <w:sz w:val="28"/>
          <w:szCs w:val="28"/>
        </w:rPr>
        <w:t xml:space="preserve"> и 01.01.202</w:t>
      </w:r>
      <w:r w:rsidR="00987A36">
        <w:rPr>
          <w:sz w:val="28"/>
          <w:szCs w:val="28"/>
        </w:rPr>
        <w:t>5</w:t>
      </w:r>
      <w:r w:rsidR="00C2106C">
        <w:rPr>
          <w:sz w:val="28"/>
          <w:szCs w:val="28"/>
        </w:rPr>
        <w:t xml:space="preserve"> годов также утверждается равным нулю.</w:t>
      </w:r>
    </w:p>
    <w:p w14:paraId="550490C6" w14:textId="2535384C" w:rsidR="00C2106C" w:rsidRDefault="00C2106C" w:rsidP="00C2106C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КСК муниципального района отмечает, </w:t>
      </w:r>
      <w:r w:rsidR="00553A98">
        <w:rPr>
          <w:sz w:val="28"/>
          <w:szCs w:val="28"/>
        </w:rPr>
        <w:t>что,</w:t>
      </w:r>
      <w:r>
        <w:rPr>
          <w:sz w:val="28"/>
          <w:szCs w:val="28"/>
        </w:rPr>
        <w:t xml:space="preserve"> учитывая сложную экономическую ситуацию, сложившуюся в связи с распространением новой </w:t>
      </w:r>
      <w:r w:rsidR="00553A98"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заимствований.</w:t>
      </w:r>
    </w:p>
    <w:p w14:paraId="058E5285" w14:textId="77777777" w:rsidR="003A44FF" w:rsidRPr="005D572F" w:rsidRDefault="003A44FF" w:rsidP="00C2106C">
      <w:pPr>
        <w:spacing w:before="240"/>
        <w:ind w:firstLine="709"/>
        <w:jc w:val="center"/>
        <w:rPr>
          <w:b/>
          <w:sz w:val="32"/>
          <w:szCs w:val="32"/>
        </w:rPr>
      </w:pPr>
      <w:r w:rsidRPr="005D572F">
        <w:rPr>
          <w:b/>
          <w:sz w:val="32"/>
          <w:szCs w:val="32"/>
        </w:rPr>
        <w:t>Выводы и предложения.</w:t>
      </w:r>
    </w:p>
    <w:p w14:paraId="4671FCDD" w14:textId="575F028C" w:rsidR="00484AF2" w:rsidRDefault="00484AF2" w:rsidP="00484AF2">
      <w:pPr>
        <w:spacing w:before="240" w:line="276" w:lineRule="auto"/>
        <w:ind w:firstLine="709"/>
        <w:jc w:val="both"/>
        <w:rPr>
          <w:sz w:val="28"/>
          <w:szCs w:val="28"/>
        </w:rPr>
      </w:pPr>
      <w:bookmarkStart w:id="7" w:name="_Hlk88727907"/>
      <w:r>
        <w:rPr>
          <w:sz w:val="28"/>
          <w:szCs w:val="28"/>
        </w:rPr>
        <w:t>На основании приказа управления финансов Липецкой области от 0</w:t>
      </w:r>
      <w:r w:rsidR="009D3F3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D3F3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D3F3E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9D3F3E">
        <w:rPr>
          <w:sz w:val="28"/>
          <w:szCs w:val="28"/>
        </w:rPr>
        <w:t>92</w:t>
      </w:r>
      <w:r>
        <w:rPr>
          <w:sz w:val="28"/>
          <w:szCs w:val="28"/>
        </w:rPr>
        <w:t xml:space="preserve"> «Об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</w:t>
      </w:r>
      <w:r w:rsidR="009D3F3E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сельское поселение Мазейский сельсовет отнесено к муниципальным образованиям, 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т.е. в отношении сельского поселения осуществляются меры, предусмотренные пунктом 4 статьи 136 Бюджетного кодекса РФ.</w:t>
      </w:r>
    </w:p>
    <w:p w14:paraId="1DFE8434" w14:textId="77777777" w:rsidR="00484AF2" w:rsidRPr="000F4BC8" w:rsidRDefault="00484AF2" w:rsidP="00484AF2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_Hlk88728013"/>
      <w:bookmarkEnd w:id="7"/>
      <w:r>
        <w:rPr>
          <w:sz w:val="28"/>
          <w:szCs w:val="28"/>
        </w:rPr>
        <w:lastRenderedPageBreak/>
        <w:t xml:space="preserve">В соответствии с постановлением администрации Липецкой области «Об утверждении порядка представления </w:t>
      </w:r>
      <w:proofErr w:type="spellStart"/>
      <w:r>
        <w:rPr>
          <w:sz w:val="28"/>
          <w:szCs w:val="28"/>
        </w:rPr>
        <w:t>администрациямии</w:t>
      </w:r>
      <w:proofErr w:type="spellEnd"/>
      <w:r>
        <w:rPr>
          <w:sz w:val="28"/>
          <w:szCs w:val="28"/>
        </w:rPr>
        <w:t xml:space="preserve"> муниципальных образований области документов и материалов, необходимых для подготовки заключения о соответствии требованиям бюджетного законодательства Российской Федерации проекта местного бюджета на очередной финансовый год и плановый период» от 12.02.2008г. №16 управлением финансов Липецкой области подготовлено заключение о соответствии требованиям бюджетного законодательства РФ проекта бюджета сельского поселения на очередной финансовый год и плановый период.</w:t>
      </w:r>
    </w:p>
    <w:bookmarkEnd w:id="8"/>
    <w:p w14:paraId="6DCC1E8B" w14:textId="126B3D26" w:rsidR="003A44FF" w:rsidRDefault="003A44FF" w:rsidP="00D50867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проекта бюджета </w:t>
      </w:r>
      <w:r w:rsidR="00CA57BD">
        <w:rPr>
          <w:sz w:val="28"/>
          <w:szCs w:val="28"/>
        </w:rPr>
        <w:t xml:space="preserve">сельского поселения </w:t>
      </w:r>
      <w:r w:rsidR="00127F98">
        <w:rPr>
          <w:sz w:val="28"/>
          <w:szCs w:val="28"/>
        </w:rPr>
        <w:t>Мазейский</w:t>
      </w:r>
      <w:r w:rsidR="00CA57BD">
        <w:rPr>
          <w:sz w:val="28"/>
          <w:szCs w:val="28"/>
        </w:rPr>
        <w:t xml:space="preserve"> сельсовет на 20</w:t>
      </w:r>
      <w:r w:rsidR="00632B72">
        <w:rPr>
          <w:sz w:val="28"/>
          <w:szCs w:val="28"/>
        </w:rPr>
        <w:t>2</w:t>
      </w:r>
      <w:r w:rsidR="009D3F3E">
        <w:rPr>
          <w:sz w:val="28"/>
          <w:szCs w:val="28"/>
        </w:rPr>
        <w:t>2</w:t>
      </w:r>
      <w:r>
        <w:rPr>
          <w:sz w:val="28"/>
          <w:szCs w:val="28"/>
        </w:rPr>
        <w:t xml:space="preserve"> и на</w:t>
      </w:r>
      <w:r w:rsidR="007C5088">
        <w:rPr>
          <w:sz w:val="28"/>
          <w:szCs w:val="28"/>
        </w:rPr>
        <w:t xml:space="preserve"> плановый</w:t>
      </w:r>
      <w:r>
        <w:rPr>
          <w:sz w:val="28"/>
          <w:szCs w:val="28"/>
        </w:rPr>
        <w:t xml:space="preserve"> период 20</w:t>
      </w:r>
      <w:r w:rsidR="006D7B0C">
        <w:rPr>
          <w:sz w:val="28"/>
          <w:szCs w:val="28"/>
        </w:rPr>
        <w:t>2</w:t>
      </w:r>
      <w:r w:rsidR="009D3F3E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CA57BD">
        <w:rPr>
          <w:sz w:val="28"/>
          <w:szCs w:val="28"/>
        </w:rPr>
        <w:t>2</w:t>
      </w:r>
      <w:r w:rsidR="009D3F3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="00D50867">
        <w:rPr>
          <w:sz w:val="28"/>
          <w:szCs w:val="28"/>
        </w:rPr>
        <w:t>КСК муниципального района</w:t>
      </w:r>
      <w:r>
        <w:rPr>
          <w:sz w:val="28"/>
          <w:szCs w:val="28"/>
        </w:rPr>
        <w:t xml:space="preserve"> отмечает следующее.</w:t>
      </w:r>
    </w:p>
    <w:p w14:paraId="4ABC9B01" w14:textId="22263FC0" w:rsidR="003A44FF" w:rsidRDefault="003A44FF" w:rsidP="003F22E1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F22E1">
        <w:rPr>
          <w:sz w:val="28"/>
          <w:szCs w:val="28"/>
        </w:rPr>
        <w:t xml:space="preserve">Проект бюджета внесен на рассмотрение Совета </w:t>
      </w:r>
      <w:r w:rsidR="00CA57BD" w:rsidRPr="003F22E1">
        <w:rPr>
          <w:sz w:val="28"/>
          <w:szCs w:val="28"/>
        </w:rPr>
        <w:t xml:space="preserve">депутатов </w:t>
      </w:r>
      <w:r w:rsidRPr="003F22E1">
        <w:rPr>
          <w:sz w:val="28"/>
          <w:szCs w:val="28"/>
        </w:rPr>
        <w:t xml:space="preserve">в установленный срок, в полном объеме и содержит все основные параметры, необходимые для принятия Решения о бюджете </w:t>
      </w:r>
      <w:r w:rsidR="00CA57BD" w:rsidRPr="003F22E1">
        <w:rPr>
          <w:sz w:val="28"/>
          <w:szCs w:val="28"/>
        </w:rPr>
        <w:t>сельского поселения</w:t>
      </w:r>
      <w:r w:rsidRPr="003F22E1">
        <w:rPr>
          <w:sz w:val="28"/>
          <w:szCs w:val="28"/>
        </w:rPr>
        <w:t>, установленные статьей 184.1 Бюджетного коде</w:t>
      </w:r>
      <w:r w:rsidR="00111F3D" w:rsidRPr="003F22E1">
        <w:rPr>
          <w:sz w:val="28"/>
          <w:szCs w:val="28"/>
        </w:rPr>
        <w:t>кса РФ и стать</w:t>
      </w:r>
      <w:r w:rsidR="00CA57BD" w:rsidRPr="003F22E1">
        <w:rPr>
          <w:sz w:val="28"/>
          <w:szCs w:val="28"/>
        </w:rPr>
        <w:t>ями</w:t>
      </w:r>
      <w:r w:rsidR="00111F3D" w:rsidRPr="003F22E1">
        <w:rPr>
          <w:sz w:val="28"/>
          <w:szCs w:val="28"/>
        </w:rPr>
        <w:t xml:space="preserve"> 4</w:t>
      </w:r>
      <w:r w:rsidR="00633C85" w:rsidRPr="003F22E1">
        <w:rPr>
          <w:sz w:val="28"/>
          <w:szCs w:val="28"/>
        </w:rPr>
        <w:t>1</w:t>
      </w:r>
      <w:r w:rsidR="00CA57BD" w:rsidRPr="003F22E1">
        <w:rPr>
          <w:sz w:val="28"/>
          <w:szCs w:val="28"/>
        </w:rPr>
        <w:t xml:space="preserve"> и 4</w:t>
      </w:r>
      <w:r w:rsidR="00633C85" w:rsidRPr="003F22E1">
        <w:rPr>
          <w:sz w:val="28"/>
          <w:szCs w:val="28"/>
        </w:rPr>
        <w:t>2</w:t>
      </w:r>
      <w:r w:rsidR="00111F3D" w:rsidRPr="003F22E1">
        <w:rPr>
          <w:sz w:val="28"/>
          <w:szCs w:val="28"/>
        </w:rPr>
        <w:t xml:space="preserve"> Положения </w:t>
      </w:r>
      <w:r w:rsidR="00CA57BD" w:rsidRPr="003F22E1">
        <w:rPr>
          <w:sz w:val="28"/>
          <w:szCs w:val="28"/>
        </w:rPr>
        <w:t xml:space="preserve">«О бюджетном процессе в сельском поселении </w:t>
      </w:r>
      <w:r w:rsidR="00127F98">
        <w:rPr>
          <w:sz w:val="28"/>
          <w:szCs w:val="28"/>
        </w:rPr>
        <w:t>Мазейский</w:t>
      </w:r>
      <w:r w:rsidR="00CA57BD" w:rsidRPr="003F22E1">
        <w:rPr>
          <w:sz w:val="28"/>
          <w:szCs w:val="28"/>
        </w:rPr>
        <w:t xml:space="preserve"> сельсовет» принятого решением Совета депутатов сельского поселения </w:t>
      </w:r>
      <w:r w:rsidR="00127F98">
        <w:rPr>
          <w:sz w:val="28"/>
          <w:szCs w:val="28"/>
        </w:rPr>
        <w:t>Мазейский</w:t>
      </w:r>
      <w:r w:rsidR="00CA57BD" w:rsidRPr="003F22E1">
        <w:rPr>
          <w:sz w:val="28"/>
          <w:szCs w:val="28"/>
        </w:rPr>
        <w:t xml:space="preserve"> сельсовет от </w:t>
      </w:r>
      <w:r w:rsidR="009D3843">
        <w:rPr>
          <w:sz w:val="28"/>
          <w:szCs w:val="28"/>
        </w:rPr>
        <w:t>20</w:t>
      </w:r>
      <w:r w:rsidR="001B09E7" w:rsidRPr="003F22E1">
        <w:rPr>
          <w:sz w:val="28"/>
          <w:szCs w:val="28"/>
        </w:rPr>
        <w:t>.</w:t>
      </w:r>
      <w:r w:rsidR="00367BBB">
        <w:rPr>
          <w:sz w:val="28"/>
          <w:szCs w:val="28"/>
        </w:rPr>
        <w:t>0</w:t>
      </w:r>
      <w:r w:rsidR="009D3843">
        <w:rPr>
          <w:sz w:val="28"/>
          <w:szCs w:val="28"/>
        </w:rPr>
        <w:t>4</w:t>
      </w:r>
      <w:r w:rsidR="001B09E7" w:rsidRPr="003F22E1">
        <w:rPr>
          <w:sz w:val="28"/>
          <w:szCs w:val="28"/>
        </w:rPr>
        <w:t>.20</w:t>
      </w:r>
      <w:r w:rsidR="00367BBB">
        <w:rPr>
          <w:sz w:val="28"/>
          <w:szCs w:val="28"/>
        </w:rPr>
        <w:t>20</w:t>
      </w:r>
      <w:r w:rsidR="001B09E7" w:rsidRPr="003F22E1">
        <w:rPr>
          <w:sz w:val="28"/>
          <w:szCs w:val="28"/>
        </w:rPr>
        <w:t>г. №</w:t>
      </w:r>
      <w:r w:rsidR="009D3843">
        <w:rPr>
          <w:sz w:val="28"/>
          <w:szCs w:val="28"/>
        </w:rPr>
        <w:t>197</w:t>
      </w:r>
      <w:r w:rsidR="001B09E7" w:rsidRPr="003F22E1">
        <w:rPr>
          <w:sz w:val="28"/>
          <w:szCs w:val="28"/>
        </w:rPr>
        <w:t>-рс</w:t>
      </w:r>
      <w:r w:rsidR="00CA57BD" w:rsidRPr="003F22E1">
        <w:rPr>
          <w:sz w:val="28"/>
          <w:szCs w:val="28"/>
        </w:rPr>
        <w:t>.</w:t>
      </w:r>
    </w:p>
    <w:p w14:paraId="2B93E49B" w14:textId="74037F74" w:rsidR="003F22E1" w:rsidRDefault="003F22E1" w:rsidP="003F22E1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на 202</w:t>
      </w:r>
      <w:r w:rsidR="0008480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r w:rsidR="00367BBB">
        <w:rPr>
          <w:sz w:val="28"/>
          <w:szCs w:val="28"/>
        </w:rPr>
        <w:t>202</w:t>
      </w:r>
      <w:r w:rsidR="00084809">
        <w:rPr>
          <w:sz w:val="28"/>
          <w:szCs w:val="28"/>
        </w:rPr>
        <w:t>3</w:t>
      </w:r>
      <w:r w:rsidR="00367BBB">
        <w:rPr>
          <w:sz w:val="28"/>
          <w:szCs w:val="28"/>
        </w:rPr>
        <w:t xml:space="preserve"> – 202</w:t>
      </w:r>
      <w:r w:rsidR="00084809">
        <w:rPr>
          <w:sz w:val="28"/>
          <w:szCs w:val="28"/>
        </w:rPr>
        <w:t>4</w:t>
      </w:r>
      <w:r w:rsidR="00367BBB">
        <w:rPr>
          <w:sz w:val="28"/>
          <w:szCs w:val="28"/>
        </w:rPr>
        <w:t xml:space="preserve"> </w:t>
      </w:r>
      <w:r w:rsidR="00504190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прогнозируются в сумме </w:t>
      </w:r>
      <w:r w:rsidR="00084809">
        <w:rPr>
          <w:sz w:val="28"/>
          <w:szCs w:val="28"/>
        </w:rPr>
        <w:t>5746,9</w:t>
      </w:r>
      <w:r>
        <w:rPr>
          <w:sz w:val="28"/>
          <w:szCs w:val="28"/>
        </w:rPr>
        <w:t xml:space="preserve"> тыс. рублей, </w:t>
      </w:r>
      <w:r w:rsidR="00084809">
        <w:rPr>
          <w:sz w:val="28"/>
          <w:szCs w:val="28"/>
        </w:rPr>
        <w:t>5195,6</w:t>
      </w:r>
      <w:r>
        <w:rPr>
          <w:sz w:val="28"/>
          <w:szCs w:val="28"/>
        </w:rPr>
        <w:t xml:space="preserve"> тыс. рублей и </w:t>
      </w:r>
      <w:r w:rsidR="00084809">
        <w:rPr>
          <w:sz w:val="28"/>
          <w:szCs w:val="28"/>
        </w:rPr>
        <w:t>5269,7</w:t>
      </w:r>
      <w:r>
        <w:rPr>
          <w:sz w:val="28"/>
          <w:szCs w:val="28"/>
        </w:rPr>
        <w:t xml:space="preserve"> тыс. рублей, соответственно.</w:t>
      </w:r>
    </w:p>
    <w:p w14:paraId="60A7DB60" w14:textId="59DE4A8B" w:rsidR="00084809" w:rsidRPr="00084809" w:rsidRDefault="00084809" w:rsidP="00084809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084809">
        <w:rPr>
          <w:sz w:val="28"/>
          <w:szCs w:val="28"/>
        </w:rPr>
        <w:t>Наблюдается тенденция роста удельного веса собственных доходов в общем объеме доходов бюджета сельского поселения: в 202</w:t>
      </w:r>
      <w:r>
        <w:rPr>
          <w:sz w:val="28"/>
          <w:szCs w:val="28"/>
        </w:rPr>
        <w:t>2</w:t>
      </w:r>
      <w:r w:rsidRPr="0008480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43,5</w:t>
      </w:r>
      <w:r w:rsidRPr="00084809">
        <w:rPr>
          <w:sz w:val="28"/>
          <w:szCs w:val="28"/>
        </w:rPr>
        <w:t xml:space="preserve">%, в 2023 году – </w:t>
      </w:r>
      <w:r>
        <w:rPr>
          <w:sz w:val="28"/>
          <w:szCs w:val="28"/>
        </w:rPr>
        <w:t>49,4</w:t>
      </w:r>
      <w:r w:rsidRPr="00084809">
        <w:rPr>
          <w:sz w:val="28"/>
          <w:szCs w:val="28"/>
        </w:rPr>
        <w:t xml:space="preserve">%, в 2024 году – </w:t>
      </w:r>
      <w:r>
        <w:rPr>
          <w:sz w:val="28"/>
          <w:szCs w:val="28"/>
        </w:rPr>
        <w:t>49,7</w:t>
      </w:r>
      <w:r w:rsidRPr="00084809">
        <w:rPr>
          <w:sz w:val="28"/>
          <w:szCs w:val="28"/>
        </w:rPr>
        <w:t>%.</w:t>
      </w:r>
    </w:p>
    <w:p w14:paraId="2B7F8A2A" w14:textId="35E38B1F" w:rsidR="00D72503" w:rsidRDefault="009D3843" w:rsidP="006744FC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72503">
        <w:rPr>
          <w:sz w:val="28"/>
          <w:szCs w:val="28"/>
        </w:rPr>
        <w:t xml:space="preserve">емп роста </w:t>
      </w:r>
      <w:r>
        <w:rPr>
          <w:sz w:val="28"/>
          <w:szCs w:val="28"/>
        </w:rPr>
        <w:t>налоговых доходов</w:t>
      </w:r>
      <w:r w:rsidR="00D72503">
        <w:rPr>
          <w:sz w:val="28"/>
          <w:szCs w:val="28"/>
        </w:rPr>
        <w:t xml:space="preserve"> в 202</w:t>
      </w:r>
      <w:r w:rsidR="00084809">
        <w:rPr>
          <w:sz w:val="28"/>
          <w:szCs w:val="28"/>
        </w:rPr>
        <w:t>2</w:t>
      </w:r>
      <w:r w:rsidR="00D72503">
        <w:rPr>
          <w:sz w:val="28"/>
          <w:szCs w:val="28"/>
        </w:rPr>
        <w:t xml:space="preserve"> году прогнозируется в размере </w:t>
      </w:r>
      <w:r w:rsidR="00084809">
        <w:rPr>
          <w:sz w:val="28"/>
          <w:szCs w:val="28"/>
        </w:rPr>
        <w:t>181,3</w:t>
      </w:r>
      <w:r w:rsidR="00D72503">
        <w:rPr>
          <w:sz w:val="28"/>
          <w:szCs w:val="28"/>
        </w:rPr>
        <w:t>%, в 202</w:t>
      </w:r>
      <w:r w:rsidR="00D25ED2">
        <w:rPr>
          <w:sz w:val="28"/>
          <w:szCs w:val="28"/>
        </w:rPr>
        <w:t>3</w:t>
      </w:r>
      <w:r w:rsidR="00D72503">
        <w:rPr>
          <w:sz w:val="28"/>
          <w:szCs w:val="28"/>
        </w:rPr>
        <w:t xml:space="preserve"> и 202</w:t>
      </w:r>
      <w:r w:rsidR="00D25ED2">
        <w:rPr>
          <w:sz w:val="28"/>
          <w:szCs w:val="28"/>
        </w:rPr>
        <w:t>4</w:t>
      </w:r>
      <w:r w:rsidR="00D72503">
        <w:rPr>
          <w:sz w:val="28"/>
          <w:szCs w:val="28"/>
        </w:rPr>
        <w:t xml:space="preserve"> годах по </w:t>
      </w:r>
      <w:r>
        <w:rPr>
          <w:sz w:val="28"/>
          <w:szCs w:val="28"/>
        </w:rPr>
        <w:t>102,</w:t>
      </w:r>
      <w:r w:rsidR="00084809">
        <w:rPr>
          <w:sz w:val="28"/>
          <w:szCs w:val="28"/>
        </w:rPr>
        <w:t>7</w:t>
      </w:r>
      <w:r>
        <w:rPr>
          <w:sz w:val="28"/>
          <w:szCs w:val="28"/>
        </w:rPr>
        <w:t>% и 102,</w:t>
      </w:r>
      <w:r w:rsidR="00D25ED2">
        <w:rPr>
          <w:sz w:val="28"/>
          <w:szCs w:val="28"/>
        </w:rPr>
        <w:t>0</w:t>
      </w:r>
      <w:r w:rsidR="00D72503">
        <w:rPr>
          <w:sz w:val="28"/>
          <w:szCs w:val="28"/>
        </w:rPr>
        <w:t>%</w:t>
      </w:r>
      <w:r>
        <w:rPr>
          <w:sz w:val="28"/>
          <w:szCs w:val="28"/>
        </w:rPr>
        <w:t xml:space="preserve"> соответственно</w:t>
      </w:r>
      <w:r w:rsidR="00D72503">
        <w:rPr>
          <w:sz w:val="28"/>
          <w:szCs w:val="28"/>
        </w:rPr>
        <w:t>.</w:t>
      </w:r>
    </w:p>
    <w:p w14:paraId="554EFFE3" w14:textId="5CDDA338" w:rsidR="00D72503" w:rsidRDefault="00D72503" w:rsidP="006744FC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на 202</w:t>
      </w:r>
      <w:r w:rsidR="00D25ED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в объеме</w:t>
      </w:r>
      <w:r w:rsidR="00504190">
        <w:rPr>
          <w:sz w:val="28"/>
          <w:szCs w:val="28"/>
        </w:rPr>
        <w:t xml:space="preserve"> </w:t>
      </w:r>
      <w:r w:rsidR="003B46E6">
        <w:rPr>
          <w:sz w:val="28"/>
          <w:szCs w:val="28"/>
        </w:rPr>
        <w:t>3246,9</w:t>
      </w:r>
      <w:r>
        <w:rPr>
          <w:sz w:val="28"/>
          <w:szCs w:val="28"/>
        </w:rPr>
        <w:t xml:space="preserve"> тыс. рублей, на 202</w:t>
      </w:r>
      <w:r w:rsidR="003B46E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B46E6">
        <w:rPr>
          <w:sz w:val="28"/>
          <w:szCs w:val="28"/>
        </w:rPr>
        <w:t>2628,1</w:t>
      </w:r>
      <w:r>
        <w:rPr>
          <w:sz w:val="28"/>
          <w:szCs w:val="28"/>
        </w:rPr>
        <w:t xml:space="preserve"> тыс. </w:t>
      </w:r>
      <w:r w:rsidR="00553A98">
        <w:rPr>
          <w:sz w:val="28"/>
          <w:szCs w:val="28"/>
        </w:rPr>
        <w:t>рублей</w:t>
      </w:r>
      <w:r>
        <w:rPr>
          <w:sz w:val="28"/>
          <w:szCs w:val="28"/>
        </w:rPr>
        <w:t>, на 202</w:t>
      </w:r>
      <w:r w:rsidR="003B46E6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B46E6">
        <w:rPr>
          <w:sz w:val="28"/>
          <w:szCs w:val="28"/>
        </w:rPr>
        <w:t>2649,7</w:t>
      </w:r>
      <w:r>
        <w:rPr>
          <w:sz w:val="28"/>
          <w:szCs w:val="28"/>
        </w:rPr>
        <w:t xml:space="preserve"> тыс. рублей.</w:t>
      </w:r>
    </w:p>
    <w:p w14:paraId="641ACBA0" w14:textId="172E4E0A" w:rsidR="00D72503" w:rsidRDefault="00D72503" w:rsidP="00D72503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бюджета расходы в 20</w:t>
      </w:r>
      <w:r w:rsidR="003B46E6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составят </w:t>
      </w:r>
      <w:r w:rsidR="003B46E6">
        <w:rPr>
          <w:sz w:val="28"/>
          <w:szCs w:val="28"/>
        </w:rPr>
        <w:t>5746,9</w:t>
      </w:r>
      <w:r>
        <w:rPr>
          <w:sz w:val="28"/>
          <w:szCs w:val="28"/>
        </w:rPr>
        <w:t xml:space="preserve"> тыс. рублей, в 202</w:t>
      </w:r>
      <w:r w:rsidR="003B46E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3B46E6">
        <w:rPr>
          <w:sz w:val="28"/>
          <w:szCs w:val="28"/>
        </w:rPr>
        <w:t>5195,6</w:t>
      </w:r>
      <w:r>
        <w:rPr>
          <w:sz w:val="28"/>
          <w:szCs w:val="28"/>
        </w:rPr>
        <w:t xml:space="preserve"> тыс. рублей, в 202</w:t>
      </w:r>
      <w:r w:rsidR="003B46E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3B46E6">
        <w:rPr>
          <w:sz w:val="28"/>
          <w:szCs w:val="28"/>
        </w:rPr>
        <w:t>5269</w:t>
      </w:r>
      <w:r w:rsidR="009D3843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рублей.</w:t>
      </w:r>
    </w:p>
    <w:p w14:paraId="120EA849" w14:textId="4AB26B13" w:rsidR="00D72503" w:rsidRDefault="00D72503" w:rsidP="00D72503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соотношении с плановыми показателями текущего года объем расходных обязательств на 202</w:t>
      </w:r>
      <w:r w:rsidR="003B46E6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 с у</w:t>
      </w:r>
      <w:r w:rsidR="003B46E6">
        <w:rPr>
          <w:sz w:val="28"/>
          <w:szCs w:val="28"/>
        </w:rPr>
        <w:t>велич</w:t>
      </w:r>
      <w:r w:rsidR="009D3843">
        <w:rPr>
          <w:sz w:val="28"/>
          <w:szCs w:val="28"/>
        </w:rPr>
        <w:t>ен</w:t>
      </w:r>
      <w:r>
        <w:rPr>
          <w:sz w:val="28"/>
          <w:szCs w:val="28"/>
        </w:rPr>
        <w:t xml:space="preserve">ием на </w:t>
      </w:r>
      <w:r w:rsidR="003B46E6">
        <w:rPr>
          <w:sz w:val="28"/>
          <w:szCs w:val="28"/>
        </w:rPr>
        <w:t>757,7</w:t>
      </w:r>
      <w:r>
        <w:rPr>
          <w:sz w:val="28"/>
          <w:szCs w:val="28"/>
        </w:rPr>
        <w:t xml:space="preserve"> тыс. рублей или на </w:t>
      </w:r>
      <w:r w:rsidR="003B46E6">
        <w:rPr>
          <w:sz w:val="28"/>
          <w:szCs w:val="28"/>
        </w:rPr>
        <w:t>15,2</w:t>
      </w:r>
      <w:r>
        <w:rPr>
          <w:sz w:val="28"/>
          <w:szCs w:val="28"/>
        </w:rPr>
        <w:t xml:space="preserve">%. По отношению к текущему году, с учетом последних изменений, прогнозируется уменьшение расходов на </w:t>
      </w:r>
      <w:r w:rsidR="003B46E6">
        <w:rPr>
          <w:sz w:val="28"/>
          <w:szCs w:val="28"/>
        </w:rPr>
        <w:t>814,5</w:t>
      </w:r>
      <w:r>
        <w:rPr>
          <w:sz w:val="28"/>
          <w:szCs w:val="28"/>
        </w:rPr>
        <w:t xml:space="preserve"> тыс. рублей или на </w:t>
      </w:r>
      <w:r w:rsidR="003B46E6">
        <w:rPr>
          <w:sz w:val="28"/>
          <w:szCs w:val="28"/>
        </w:rPr>
        <w:t>12,4</w:t>
      </w:r>
      <w:r>
        <w:rPr>
          <w:sz w:val="28"/>
          <w:szCs w:val="28"/>
        </w:rPr>
        <w:t>%.</w:t>
      </w:r>
    </w:p>
    <w:p w14:paraId="3BE1CD2E" w14:textId="77777777" w:rsidR="00E43C63" w:rsidRDefault="00E43C63" w:rsidP="00E43C63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показателей реестра расходных обязательств бюджета сельского поселения, размещенного на официальном сайте, потребность в </w:t>
      </w:r>
      <w:r>
        <w:rPr>
          <w:sz w:val="28"/>
          <w:szCs w:val="28"/>
        </w:rPr>
        <w:lastRenderedPageBreak/>
        <w:t>средствах на исполнение расходных обязательств на 2022 год определена в сумме 3918,5 тыс. рублей. Проектом бюджета на исполнение расходных обязательств на 2022 год ассигнования запланированы в сумме 5746,9 тыс. рублей. Таким образом, расходные обязательства на сумму 1828,4 тыс. рублей не обеспечены финансированием.</w:t>
      </w:r>
    </w:p>
    <w:p w14:paraId="16B5CFED" w14:textId="142BD220" w:rsidR="00D72503" w:rsidRPr="00D72503" w:rsidRDefault="00D72503" w:rsidP="00D72503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на 202</w:t>
      </w:r>
      <w:r w:rsidR="003B46E6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9D3843">
        <w:rPr>
          <w:sz w:val="28"/>
          <w:szCs w:val="28"/>
        </w:rPr>
        <w:t>и</w:t>
      </w:r>
      <w:r>
        <w:rPr>
          <w:sz w:val="28"/>
          <w:szCs w:val="28"/>
        </w:rPr>
        <w:t xml:space="preserve"> на плановый период 202</w:t>
      </w:r>
      <w:r w:rsidR="003B46E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B46E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F5CFE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FF5CFE">
        <w:rPr>
          <w:sz w:val="28"/>
          <w:szCs w:val="28"/>
        </w:rPr>
        <w:t xml:space="preserve"> планируется сбалансированным, т.е.</w:t>
      </w:r>
      <w:r>
        <w:rPr>
          <w:sz w:val="28"/>
          <w:szCs w:val="28"/>
        </w:rPr>
        <w:t xml:space="preserve"> </w:t>
      </w:r>
      <w:r w:rsidR="00FF5CFE">
        <w:rPr>
          <w:sz w:val="28"/>
          <w:szCs w:val="28"/>
        </w:rPr>
        <w:t>о</w:t>
      </w:r>
      <w:r w:rsidRPr="00D72503">
        <w:rPr>
          <w:sz w:val="28"/>
          <w:szCs w:val="28"/>
        </w:rPr>
        <w:t>бъем предусмотренных расходов соответствует суммарному объему доходов.</w:t>
      </w:r>
    </w:p>
    <w:p w14:paraId="6ACDBE87" w14:textId="7D43A829" w:rsidR="00D72503" w:rsidRDefault="00FF5CFE" w:rsidP="00D72503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по состоянию на 01.01.202</w:t>
      </w:r>
      <w:r w:rsidR="003B46E6">
        <w:rPr>
          <w:sz w:val="28"/>
          <w:szCs w:val="28"/>
        </w:rPr>
        <w:t>3</w:t>
      </w:r>
      <w:r>
        <w:rPr>
          <w:sz w:val="28"/>
          <w:szCs w:val="28"/>
        </w:rPr>
        <w:t>года, 01.01.202</w:t>
      </w:r>
      <w:r w:rsidR="003B46E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01.01.202</w:t>
      </w:r>
      <w:r w:rsidR="003B46E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принимается равным нулю.</w:t>
      </w:r>
    </w:p>
    <w:p w14:paraId="386C2B9B" w14:textId="27E3923B" w:rsidR="00FF5CFE" w:rsidRPr="003F22E1" w:rsidRDefault="00FF5CFE" w:rsidP="00D72503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сельского поселения на 202</w:t>
      </w:r>
      <w:r w:rsidR="003B46E6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3B46E6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сформирован в программной структуре расходов на основе одной муниципальной программы, доля которой в расходной части бюджета в 202</w:t>
      </w:r>
      <w:r w:rsidR="003B46E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3B46E6">
        <w:rPr>
          <w:sz w:val="28"/>
          <w:szCs w:val="28"/>
        </w:rPr>
        <w:t>41,2</w:t>
      </w:r>
      <w:r>
        <w:rPr>
          <w:sz w:val="28"/>
          <w:szCs w:val="28"/>
        </w:rPr>
        <w:t>% (</w:t>
      </w:r>
      <w:r w:rsidR="003B46E6">
        <w:rPr>
          <w:sz w:val="28"/>
          <w:szCs w:val="28"/>
        </w:rPr>
        <w:t>2367,4</w:t>
      </w:r>
      <w:r>
        <w:rPr>
          <w:sz w:val="28"/>
          <w:szCs w:val="28"/>
        </w:rPr>
        <w:t xml:space="preserve"> тыс. рублей</w:t>
      </w:r>
      <w:r w:rsidR="0088750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8750C">
        <w:rPr>
          <w:sz w:val="28"/>
          <w:szCs w:val="28"/>
        </w:rPr>
        <w:t xml:space="preserve"> в 202</w:t>
      </w:r>
      <w:r w:rsidR="003B46E6">
        <w:rPr>
          <w:sz w:val="28"/>
          <w:szCs w:val="28"/>
        </w:rPr>
        <w:t>3</w:t>
      </w:r>
      <w:r w:rsidR="0088750C">
        <w:rPr>
          <w:sz w:val="28"/>
          <w:szCs w:val="28"/>
        </w:rPr>
        <w:t xml:space="preserve"> году – </w:t>
      </w:r>
      <w:r w:rsidR="003B46E6">
        <w:rPr>
          <w:sz w:val="28"/>
          <w:szCs w:val="28"/>
        </w:rPr>
        <w:t>32,4</w:t>
      </w:r>
      <w:r w:rsidR="0088750C">
        <w:rPr>
          <w:sz w:val="28"/>
          <w:szCs w:val="28"/>
        </w:rPr>
        <w:t>% (</w:t>
      </w:r>
      <w:r w:rsidR="003B46E6">
        <w:rPr>
          <w:sz w:val="28"/>
          <w:szCs w:val="28"/>
        </w:rPr>
        <w:t>1685,0</w:t>
      </w:r>
      <w:r w:rsidR="0088750C">
        <w:rPr>
          <w:sz w:val="28"/>
          <w:szCs w:val="28"/>
        </w:rPr>
        <w:t xml:space="preserve"> тыс. рублей), в 202</w:t>
      </w:r>
      <w:r w:rsidR="003B46E6">
        <w:rPr>
          <w:sz w:val="28"/>
          <w:szCs w:val="28"/>
        </w:rPr>
        <w:t>4</w:t>
      </w:r>
      <w:r w:rsidR="0088750C">
        <w:rPr>
          <w:sz w:val="28"/>
          <w:szCs w:val="28"/>
        </w:rPr>
        <w:t xml:space="preserve"> году – </w:t>
      </w:r>
      <w:r w:rsidR="003B46E6">
        <w:rPr>
          <w:sz w:val="28"/>
          <w:szCs w:val="28"/>
        </w:rPr>
        <w:t>32,0</w:t>
      </w:r>
      <w:r w:rsidR="0088750C">
        <w:rPr>
          <w:sz w:val="28"/>
          <w:szCs w:val="28"/>
        </w:rPr>
        <w:t>% (</w:t>
      </w:r>
      <w:r w:rsidR="003B46E6">
        <w:rPr>
          <w:sz w:val="28"/>
          <w:szCs w:val="28"/>
        </w:rPr>
        <w:t>1685,0</w:t>
      </w:r>
      <w:r w:rsidR="0088750C">
        <w:rPr>
          <w:sz w:val="28"/>
          <w:szCs w:val="28"/>
        </w:rPr>
        <w:t xml:space="preserve"> тыс. рублей).</w:t>
      </w:r>
    </w:p>
    <w:p w14:paraId="14201E05" w14:textId="32A3F929" w:rsidR="009D3843" w:rsidRPr="009D3843" w:rsidRDefault="009D3843" w:rsidP="009D3843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9D3843">
        <w:rPr>
          <w:sz w:val="28"/>
          <w:szCs w:val="28"/>
        </w:rPr>
        <w:t>Анализ паспорта муниципальной программы, представленного одновременно с проектом бюджета на 202</w:t>
      </w:r>
      <w:r w:rsidR="003B46E6">
        <w:rPr>
          <w:sz w:val="28"/>
          <w:szCs w:val="28"/>
        </w:rPr>
        <w:t>2</w:t>
      </w:r>
      <w:r w:rsidRPr="009D3843">
        <w:rPr>
          <w:sz w:val="28"/>
          <w:szCs w:val="28"/>
        </w:rPr>
        <w:t xml:space="preserve"> год и плановый период, показал, что предусмотренный проектом бюджета объем бюджетных ассигнований на реализацию муниципальной программы соответствует объему финансирования утвержденного паспорта муниципальной программы</w:t>
      </w:r>
      <w:r w:rsidR="00E43C63">
        <w:rPr>
          <w:sz w:val="28"/>
          <w:szCs w:val="28"/>
        </w:rPr>
        <w:t>.</w:t>
      </w:r>
    </w:p>
    <w:p w14:paraId="72D6B6CD" w14:textId="62095B42" w:rsidR="006A6387" w:rsidRDefault="0088750C" w:rsidP="00F37D49">
      <w:pPr>
        <w:pStyle w:val="ac"/>
        <w:numPr>
          <w:ilvl w:val="0"/>
          <w:numId w:val="7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6A6387">
        <w:rPr>
          <w:sz w:val="28"/>
          <w:szCs w:val="28"/>
        </w:rPr>
        <w:t>В соответствии с проектом бюджета сельского поселения бюджетные ассигнования на осуществление непрограммных направлений деятельности на 202</w:t>
      </w:r>
      <w:r w:rsidR="00E43C63">
        <w:rPr>
          <w:sz w:val="28"/>
          <w:szCs w:val="28"/>
        </w:rPr>
        <w:t>2</w:t>
      </w:r>
      <w:r w:rsidRPr="006A6387">
        <w:rPr>
          <w:sz w:val="28"/>
          <w:szCs w:val="28"/>
        </w:rPr>
        <w:t xml:space="preserve"> год запланированы в размере </w:t>
      </w:r>
      <w:r w:rsidR="00E43C63">
        <w:rPr>
          <w:sz w:val="28"/>
          <w:szCs w:val="28"/>
        </w:rPr>
        <w:t>3379,5</w:t>
      </w:r>
      <w:r w:rsidRPr="006A6387">
        <w:rPr>
          <w:sz w:val="28"/>
          <w:szCs w:val="28"/>
        </w:rPr>
        <w:t xml:space="preserve"> тыс. рублей, что составляет </w:t>
      </w:r>
      <w:r w:rsidR="00E43C63">
        <w:rPr>
          <w:sz w:val="28"/>
          <w:szCs w:val="28"/>
        </w:rPr>
        <w:t>58,8</w:t>
      </w:r>
      <w:r w:rsidRPr="006A6387">
        <w:rPr>
          <w:sz w:val="28"/>
          <w:szCs w:val="28"/>
        </w:rPr>
        <w:t>% от общего объема расходов бюджета, на 202</w:t>
      </w:r>
      <w:r w:rsidR="00E43C63">
        <w:rPr>
          <w:sz w:val="28"/>
          <w:szCs w:val="28"/>
        </w:rPr>
        <w:t>3</w:t>
      </w:r>
      <w:r w:rsidRPr="006A6387">
        <w:rPr>
          <w:sz w:val="28"/>
          <w:szCs w:val="28"/>
        </w:rPr>
        <w:t>-202</w:t>
      </w:r>
      <w:r w:rsidR="00E43C63">
        <w:rPr>
          <w:sz w:val="28"/>
          <w:szCs w:val="28"/>
        </w:rPr>
        <w:t>4</w:t>
      </w:r>
      <w:r w:rsidRPr="006A6387">
        <w:rPr>
          <w:sz w:val="28"/>
          <w:szCs w:val="28"/>
        </w:rPr>
        <w:t xml:space="preserve"> годы планируются расходы в сумме </w:t>
      </w:r>
      <w:r w:rsidR="00E43C63">
        <w:rPr>
          <w:sz w:val="28"/>
          <w:szCs w:val="28"/>
        </w:rPr>
        <w:t>3510,6</w:t>
      </w:r>
      <w:r w:rsidRPr="006A6387">
        <w:rPr>
          <w:sz w:val="28"/>
          <w:szCs w:val="28"/>
        </w:rPr>
        <w:t xml:space="preserve"> тыс. рублей и </w:t>
      </w:r>
      <w:r w:rsidR="00E43C63">
        <w:rPr>
          <w:sz w:val="28"/>
          <w:szCs w:val="28"/>
        </w:rPr>
        <w:t>3584,7</w:t>
      </w:r>
      <w:r w:rsidRPr="006A6387">
        <w:rPr>
          <w:sz w:val="28"/>
          <w:szCs w:val="28"/>
        </w:rPr>
        <w:t xml:space="preserve"> тыс. рублей соответственно, или </w:t>
      </w:r>
      <w:r w:rsidR="00E43C63">
        <w:rPr>
          <w:sz w:val="28"/>
          <w:szCs w:val="28"/>
        </w:rPr>
        <w:t>67,6</w:t>
      </w:r>
      <w:r w:rsidRPr="006A6387">
        <w:rPr>
          <w:sz w:val="28"/>
          <w:szCs w:val="28"/>
        </w:rPr>
        <w:t xml:space="preserve">% и </w:t>
      </w:r>
      <w:r w:rsidR="00E43C63">
        <w:rPr>
          <w:sz w:val="28"/>
          <w:szCs w:val="28"/>
        </w:rPr>
        <w:t>68,0</w:t>
      </w:r>
      <w:r w:rsidR="004E6290" w:rsidRPr="006A6387">
        <w:rPr>
          <w:sz w:val="28"/>
          <w:szCs w:val="28"/>
        </w:rPr>
        <w:t>% от</w:t>
      </w:r>
      <w:r w:rsidRPr="006A6387">
        <w:rPr>
          <w:sz w:val="28"/>
          <w:szCs w:val="28"/>
        </w:rPr>
        <w:t xml:space="preserve"> общего объема расходов бюджета на соответствующий год.</w:t>
      </w:r>
    </w:p>
    <w:p w14:paraId="13080928" w14:textId="74EE3E3E" w:rsidR="0080723B" w:rsidRPr="006A6387" w:rsidRDefault="007876BA" w:rsidP="006A6387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6A6387">
        <w:rPr>
          <w:sz w:val="28"/>
          <w:szCs w:val="28"/>
        </w:rPr>
        <w:t>Опираясь на результаты проведенной экспертизы проекта бюджета сельского поселения и проведенных аналитических мероприятий, Контрольно-счетная комиссия предлагает</w:t>
      </w:r>
      <w:r w:rsidR="0080723B" w:rsidRPr="006A6387">
        <w:rPr>
          <w:sz w:val="28"/>
          <w:szCs w:val="28"/>
        </w:rPr>
        <w:t>:</w:t>
      </w:r>
    </w:p>
    <w:p w14:paraId="10293354" w14:textId="2358889A" w:rsidR="007876BA" w:rsidRDefault="004F286A" w:rsidP="0088750C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876BA">
        <w:rPr>
          <w:sz w:val="28"/>
          <w:szCs w:val="28"/>
        </w:rPr>
        <w:t>родолжить реализацию мероприятий, позволяющих повысить уровень поступления доходов и оптимизировать расходы, а именно:</w:t>
      </w:r>
    </w:p>
    <w:p w14:paraId="5EE4932A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14:paraId="01EE9C49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использования муниципального имущества в целях обеспечения более полного его использования и увеличения доходов бюджета сельского поселения;</w:t>
      </w:r>
    </w:p>
    <w:p w14:paraId="39EE50D2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14:paraId="069F59E4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повышению эффективности бюджетных расходов;</w:t>
      </w:r>
    </w:p>
    <w:p w14:paraId="2A4842E4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системы, не допускать роста кредиторской задолженности бюджета сельского поселения;</w:t>
      </w:r>
    </w:p>
    <w:p w14:paraId="313AEE1C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уменьшения расходов по уплате налога на имущество провести инвентаризацию имущества с последующим списанием или продажей непригодного или неиспользуемого по полномочиям имущества.</w:t>
      </w:r>
    </w:p>
    <w:p w14:paraId="07FB18C2" w14:textId="1CB80922" w:rsidR="00B54B40" w:rsidRPr="005867CB" w:rsidRDefault="005867CB" w:rsidP="0088750C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867CB">
        <w:rPr>
          <w:sz w:val="28"/>
          <w:szCs w:val="28"/>
        </w:rPr>
        <w:t>Контрольно-счетная комиссия</w:t>
      </w:r>
      <w:r w:rsidR="00B150C9" w:rsidRPr="005867CB">
        <w:rPr>
          <w:sz w:val="28"/>
          <w:szCs w:val="28"/>
        </w:rPr>
        <w:t xml:space="preserve"> считает, что внесенный на рассмотрение Совета</w:t>
      </w:r>
      <w:r w:rsidRPr="005867CB">
        <w:rPr>
          <w:sz w:val="28"/>
          <w:szCs w:val="28"/>
        </w:rPr>
        <w:t xml:space="preserve"> депутатов сельского поселения </w:t>
      </w:r>
      <w:r w:rsidR="00127F98">
        <w:rPr>
          <w:sz w:val="28"/>
          <w:szCs w:val="28"/>
        </w:rPr>
        <w:t>Мазейский</w:t>
      </w:r>
      <w:r w:rsidRPr="005867CB">
        <w:rPr>
          <w:sz w:val="28"/>
          <w:szCs w:val="28"/>
        </w:rPr>
        <w:t xml:space="preserve"> сельсовет</w:t>
      </w:r>
      <w:r w:rsidR="00B150C9" w:rsidRPr="005867CB">
        <w:rPr>
          <w:sz w:val="28"/>
          <w:szCs w:val="28"/>
        </w:rPr>
        <w:t xml:space="preserve"> проект бюджета </w:t>
      </w:r>
      <w:r w:rsidRPr="005867CB">
        <w:rPr>
          <w:sz w:val="28"/>
          <w:szCs w:val="28"/>
        </w:rPr>
        <w:t xml:space="preserve">сельского поселения </w:t>
      </w:r>
      <w:r w:rsidR="00B150C9" w:rsidRPr="005867CB">
        <w:rPr>
          <w:sz w:val="28"/>
          <w:szCs w:val="28"/>
        </w:rPr>
        <w:t>на 20</w:t>
      </w:r>
      <w:r w:rsidR="00632B72">
        <w:rPr>
          <w:sz w:val="28"/>
          <w:szCs w:val="28"/>
        </w:rPr>
        <w:t>2</w:t>
      </w:r>
      <w:r w:rsidR="00E43C63">
        <w:rPr>
          <w:sz w:val="28"/>
          <w:szCs w:val="28"/>
        </w:rPr>
        <w:t>2</w:t>
      </w:r>
      <w:r w:rsidR="00B150C9" w:rsidRPr="005867CB">
        <w:rPr>
          <w:sz w:val="28"/>
          <w:szCs w:val="28"/>
        </w:rPr>
        <w:t xml:space="preserve"> год и на плановый период 20</w:t>
      </w:r>
      <w:r w:rsidR="006D7B0C">
        <w:rPr>
          <w:sz w:val="28"/>
          <w:szCs w:val="28"/>
        </w:rPr>
        <w:t>2</w:t>
      </w:r>
      <w:r w:rsidR="00E43C63">
        <w:rPr>
          <w:sz w:val="28"/>
          <w:szCs w:val="28"/>
        </w:rPr>
        <w:t>3</w:t>
      </w:r>
      <w:r w:rsidR="00B150C9" w:rsidRPr="005867CB">
        <w:rPr>
          <w:sz w:val="28"/>
          <w:szCs w:val="28"/>
        </w:rPr>
        <w:t xml:space="preserve"> и 20</w:t>
      </w:r>
      <w:r w:rsidRPr="005867CB">
        <w:rPr>
          <w:sz w:val="28"/>
          <w:szCs w:val="28"/>
        </w:rPr>
        <w:t>2</w:t>
      </w:r>
      <w:r w:rsidR="00E43C63">
        <w:rPr>
          <w:sz w:val="28"/>
          <w:szCs w:val="28"/>
        </w:rPr>
        <w:t>4</w:t>
      </w:r>
      <w:r w:rsidR="00B150C9" w:rsidRPr="005867CB">
        <w:rPr>
          <w:sz w:val="28"/>
          <w:szCs w:val="28"/>
        </w:rPr>
        <w:t xml:space="preserve"> годов соответствует нормам бюджетного законодательства</w:t>
      </w:r>
      <w:r w:rsidR="000D5D03">
        <w:rPr>
          <w:sz w:val="28"/>
          <w:szCs w:val="28"/>
        </w:rPr>
        <w:t xml:space="preserve"> и </w:t>
      </w:r>
      <w:r w:rsidR="0088750C">
        <w:rPr>
          <w:sz w:val="28"/>
          <w:szCs w:val="28"/>
        </w:rPr>
        <w:t>может быть принят в представленной редакции</w:t>
      </w:r>
      <w:r w:rsidR="00B150C9" w:rsidRPr="005867CB">
        <w:rPr>
          <w:sz w:val="28"/>
          <w:szCs w:val="28"/>
        </w:rPr>
        <w:t>.</w:t>
      </w:r>
    </w:p>
    <w:p w14:paraId="46F18B24" w14:textId="77777777" w:rsidR="000322CB" w:rsidRDefault="000322CB" w:rsidP="003A44FF">
      <w:pPr>
        <w:ind w:firstLine="709"/>
        <w:jc w:val="both"/>
        <w:rPr>
          <w:sz w:val="28"/>
          <w:szCs w:val="28"/>
        </w:rPr>
      </w:pPr>
    </w:p>
    <w:p w14:paraId="3B73B48D" w14:textId="77777777" w:rsidR="000D5D03" w:rsidRDefault="000D5D03" w:rsidP="003A44FF">
      <w:pPr>
        <w:ind w:firstLine="709"/>
        <w:jc w:val="both"/>
        <w:rPr>
          <w:sz w:val="28"/>
          <w:szCs w:val="28"/>
        </w:rPr>
      </w:pPr>
    </w:p>
    <w:p w14:paraId="60E26235" w14:textId="77777777" w:rsidR="000D5D03" w:rsidRPr="003A44FF" w:rsidRDefault="000D5D03" w:rsidP="003A44FF">
      <w:pPr>
        <w:ind w:firstLine="709"/>
        <w:jc w:val="both"/>
        <w:rPr>
          <w:sz w:val="28"/>
          <w:szCs w:val="28"/>
        </w:rPr>
      </w:pPr>
    </w:p>
    <w:p w14:paraId="67DE750D" w14:textId="77777777" w:rsidR="003A44FF" w:rsidRDefault="003A44FF" w:rsidP="00BD5CC2">
      <w:pPr>
        <w:ind w:firstLine="709"/>
        <w:jc w:val="center"/>
        <w:rPr>
          <w:b/>
          <w:sz w:val="28"/>
          <w:szCs w:val="28"/>
        </w:rPr>
      </w:pPr>
    </w:p>
    <w:p w14:paraId="5C3D5FD8" w14:textId="77777777" w:rsidR="003A44FF" w:rsidRDefault="003A44FF" w:rsidP="00BD5CC2">
      <w:pPr>
        <w:ind w:firstLine="709"/>
        <w:jc w:val="center"/>
        <w:rPr>
          <w:b/>
          <w:sz w:val="28"/>
          <w:szCs w:val="28"/>
        </w:rPr>
      </w:pPr>
    </w:p>
    <w:p w14:paraId="3992BF6E" w14:textId="77777777" w:rsidR="005867CB" w:rsidRPr="005867CB" w:rsidRDefault="005867CB" w:rsidP="005867CB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 xml:space="preserve">Председатель </w:t>
      </w:r>
      <w:r w:rsidR="000D5D03">
        <w:rPr>
          <w:b/>
          <w:sz w:val="28"/>
          <w:szCs w:val="28"/>
        </w:rPr>
        <w:t>КСК</w:t>
      </w:r>
    </w:p>
    <w:p w14:paraId="4DC6B042" w14:textId="77777777" w:rsidR="005867CB" w:rsidRPr="005867CB" w:rsidRDefault="005867CB" w:rsidP="005867CB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>Добринского муниципального</w:t>
      </w:r>
    </w:p>
    <w:p w14:paraId="5A64B0E3" w14:textId="77777777" w:rsidR="005867CB" w:rsidRPr="005867CB" w:rsidRDefault="005867CB" w:rsidP="005867CB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>района                                                                                               Н.В.Гаршина</w:t>
      </w:r>
    </w:p>
    <w:p w14:paraId="63E2D74B" w14:textId="5DF05B69" w:rsidR="00D00E21" w:rsidRPr="005D572F" w:rsidRDefault="00E43C63" w:rsidP="005D572F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5D572F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5D572F">
        <w:rPr>
          <w:sz w:val="24"/>
          <w:szCs w:val="24"/>
        </w:rPr>
        <w:t>.20</w:t>
      </w:r>
      <w:r w:rsidR="007E2D3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D572F">
        <w:rPr>
          <w:sz w:val="24"/>
          <w:szCs w:val="24"/>
        </w:rPr>
        <w:t>г.</w:t>
      </w:r>
    </w:p>
    <w:sectPr w:rsidR="00D00E21" w:rsidRPr="005D572F" w:rsidSect="00D353AB">
      <w:headerReference w:type="even" r:id="rId13"/>
      <w:headerReference w:type="default" r:id="rId14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1252" w14:textId="77777777" w:rsidR="00F5164C" w:rsidRDefault="00F5164C">
      <w:r>
        <w:separator/>
      </w:r>
    </w:p>
  </w:endnote>
  <w:endnote w:type="continuationSeparator" w:id="0">
    <w:p w14:paraId="025E910F" w14:textId="77777777" w:rsidR="00F5164C" w:rsidRDefault="00F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0D4F" w14:textId="77777777" w:rsidR="00F5164C" w:rsidRDefault="00F5164C">
      <w:r>
        <w:separator/>
      </w:r>
    </w:p>
  </w:footnote>
  <w:footnote w:type="continuationSeparator" w:id="0">
    <w:p w14:paraId="7FD8E924" w14:textId="77777777" w:rsidR="00F5164C" w:rsidRDefault="00F5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BE3" w14:textId="740F27EC" w:rsidR="00727076" w:rsidRDefault="00727076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DDA">
      <w:rPr>
        <w:rStyle w:val="a6"/>
        <w:noProof/>
      </w:rPr>
      <w:t>20</w:t>
    </w:r>
    <w:r>
      <w:rPr>
        <w:rStyle w:val="a6"/>
      </w:rPr>
      <w:fldChar w:fldCharType="end"/>
    </w:r>
  </w:p>
  <w:p w14:paraId="7D604BDF" w14:textId="77777777" w:rsidR="00727076" w:rsidRDefault="007270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873" w14:textId="5DC561DE" w:rsidR="00727076" w:rsidRDefault="00727076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1BA62AB1" w14:textId="77777777" w:rsidR="00727076" w:rsidRDefault="007270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97D"/>
    <w:multiLevelType w:val="hybridMultilevel"/>
    <w:tmpl w:val="5B461CD2"/>
    <w:lvl w:ilvl="0" w:tplc="0FE0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56EA0"/>
    <w:multiLevelType w:val="hybridMultilevel"/>
    <w:tmpl w:val="AAD2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294"/>
    <w:multiLevelType w:val="hybridMultilevel"/>
    <w:tmpl w:val="4A1C7EEE"/>
    <w:lvl w:ilvl="0" w:tplc="28B8924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92D2C6C"/>
    <w:multiLevelType w:val="hybridMultilevel"/>
    <w:tmpl w:val="B6905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78633E"/>
    <w:multiLevelType w:val="hybridMultilevel"/>
    <w:tmpl w:val="66809852"/>
    <w:lvl w:ilvl="0" w:tplc="08A03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7399"/>
    <w:multiLevelType w:val="hybridMultilevel"/>
    <w:tmpl w:val="1AC8BC78"/>
    <w:lvl w:ilvl="0" w:tplc="0FD4A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963F45"/>
    <w:multiLevelType w:val="hybridMultilevel"/>
    <w:tmpl w:val="E4567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B31FD6"/>
    <w:multiLevelType w:val="hybridMultilevel"/>
    <w:tmpl w:val="35F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24FA"/>
    <w:multiLevelType w:val="hybridMultilevel"/>
    <w:tmpl w:val="64A0ED5C"/>
    <w:lvl w:ilvl="0" w:tplc="3878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C02C18"/>
    <w:multiLevelType w:val="hybridMultilevel"/>
    <w:tmpl w:val="13784C7C"/>
    <w:lvl w:ilvl="0" w:tplc="5B9AA44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A153D6"/>
    <w:multiLevelType w:val="hybridMultilevel"/>
    <w:tmpl w:val="1138F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A6"/>
    <w:rsid w:val="000001BD"/>
    <w:rsid w:val="000014F9"/>
    <w:rsid w:val="00001E9D"/>
    <w:rsid w:val="00001ECB"/>
    <w:rsid w:val="000037B3"/>
    <w:rsid w:val="000055EB"/>
    <w:rsid w:val="00007269"/>
    <w:rsid w:val="00011360"/>
    <w:rsid w:val="00014624"/>
    <w:rsid w:val="00014824"/>
    <w:rsid w:val="00015273"/>
    <w:rsid w:val="0001534E"/>
    <w:rsid w:val="000155CE"/>
    <w:rsid w:val="00016B1A"/>
    <w:rsid w:val="00020E77"/>
    <w:rsid w:val="00020F23"/>
    <w:rsid w:val="00021FA5"/>
    <w:rsid w:val="00022EF8"/>
    <w:rsid w:val="000232C8"/>
    <w:rsid w:val="00023C4D"/>
    <w:rsid w:val="00026442"/>
    <w:rsid w:val="00026AAE"/>
    <w:rsid w:val="00027452"/>
    <w:rsid w:val="00031BCD"/>
    <w:rsid w:val="000322CB"/>
    <w:rsid w:val="00032597"/>
    <w:rsid w:val="000359F2"/>
    <w:rsid w:val="0003657F"/>
    <w:rsid w:val="000400B0"/>
    <w:rsid w:val="00040462"/>
    <w:rsid w:val="00042B4E"/>
    <w:rsid w:val="000431E0"/>
    <w:rsid w:val="000432E5"/>
    <w:rsid w:val="000434F6"/>
    <w:rsid w:val="000436FB"/>
    <w:rsid w:val="000452EB"/>
    <w:rsid w:val="0004611B"/>
    <w:rsid w:val="00047F55"/>
    <w:rsid w:val="00050A8F"/>
    <w:rsid w:val="00051C85"/>
    <w:rsid w:val="00053A19"/>
    <w:rsid w:val="000544B0"/>
    <w:rsid w:val="00054F19"/>
    <w:rsid w:val="00056130"/>
    <w:rsid w:val="000561B4"/>
    <w:rsid w:val="00056BD8"/>
    <w:rsid w:val="00057788"/>
    <w:rsid w:val="00060F6E"/>
    <w:rsid w:val="00063115"/>
    <w:rsid w:val="00063F1F"/>
    <w:rsid w:val="000647E2"/>
    <w:rsid w:val="0006590B"/>
    <w:rsid w:val="00065B87"/>
    <w:rsid w:val="00072298"/>
    <w:rsid w:val="000732A1"/>
    <w:rsid w:val="000733CC"/>
    <w:rsid w:val="000733F8"/>
    <w:rsid w:val="00073558"/>
    <w:rsid w:val="000746B5"/>
    <w:rsid w:val="000747BD"/>
    <w:rsid w:val="00075798"/>
    <w:rsid w:val="00075BE2"/>
    <w:rsid w:val="00075E24"/>
    <w:rsid w:val="00080870"/>
    <w:rsid w:val="00080C64"/>
    <w:rsid w:val="00081EC8"/>
    <w:rsid w:val="0008311B"/>
    <w:rsid w:val="0008387F"/>
    <w:rsid w:val="00083C08"/>
    <w:rsid w:val="000845E3"/>
    <w:rsid w:val="00084809"/>
    <w:rsid w:val="00084BC8"/>
    <w:rsid w:val="00084E11"/>
    <w:rsid w:val="0008632D"/>
    <w:rsid w:val="00086369"/>
    <w:rsid w:val="00087157"/>
    <w:rsid w:val="000878E3"/>
    <w:rsid w:val="00087BA1"/>
    <w:rsid w:val="00087E8B"/>
    <w:rsid w:val="00090712"/>
    <w:rsid w:val="00090B48"/>
    <w:rsid w:val="0009240B"/>
    <w:rsid w:val="000965E0"/>
    <w:rsid w:val="000A0113"/>
    <w:rsid w:val="000A399A"/>
    <w:rsid w:val="000A5509"/>
    <w:rsid w:val="000B0893"/>
    <w:rsid w:val="000B092E"/>
    <w:rsid w:val="000B382D"/>
    <w:rsid w:val="000B3D8D"/>
    <w:rsid w:val="000B5043"/>
    <w:rsid w:val="000B5218"/>
    <w:rsid w:val="000B527F"/>
    <w:rsid w:val="000B5981"/>
    <w:rsid w:val="000B5C2F"/>
    <w:rsid w:val="000B644C"/>
    <w:rsid w:val="000B6E9D"/>
    <w:rsid w:val="000B6FBA"/>
    <w:rsid w:val="000B725B"/>
    <w:rsid w:val="000C4190"/>
    <w:rsid w:val="000C4433"/>
    <w:rsid w:val="000C4981"/>
    <w:rsid w:val="000C7563"/>
    <w:rsid w:val="000C7DBD"/>
    <w:rsid w:val="000D0C48"/>
    <w:rsid w:val="000D2F98"/>
    <w:rsid w:val="000D456B"/>
    <w:rsid w:val="000D46F4"/>
    <w:rsid w:val="000D5166"/>
    <w:rsid w:val="000D5A30"/>
    <w:rsid w:val="000D5D03"/>
    <w:rsid w:val="000D6FC4"/>
    <w:rsid w:val="000D7E1D"/>
    <w:rsid w:val="000E2B81"/>
    <w:rsid w:val="000E3416"/>
    <w:rsid w:val="000E44E7"/>
    <w:rsid w:val="000E4C78"/>
    <w:rsid w:val="000E517D"/>
    <w:rsid w:val="000E6634"/>
    <w:rsid w:val="000E693D"/>
    <w:rsid w:val="000F0AED"/>
    <w:rsid w:val="000F0B8E"/>
    <w:rsid w:val="000F0CD0"/>
    <w:rsid w:val="000F0E07"/>
    <w:rsid w:val="000F1A61"/>
    <w:rsid w:val="000F1C16"/>
    <w:rsid w:val="000F2403"/>
    <w:rsid w:val="000F4163"/>
    <w:rsid w:val="000F4C8F"/>
    <w:rsid w:val="000F5134"/>
    <w:rsid w:val="000F6372"/>
    <w:rsid w:val="000F66A2"/>
    <w:rsid w:val="00100960"/>
    <w:rsid w:val="00100FDA"/>
    <w:rsid w:val="00101251"/>
    <w:rsid w:val="0010226F"/>
    <w:rsid w:val="00103C6D"/>
    <w:rsid w:val="00103E30"/>
    <w:rsid w:val="00104057"/>
    <w:rsid w:val="00104C53"/>
    <w:rsid w:val="00106321"/>
    <w:rsid w:val="0010782D"/>
    <w:rsid w:val="00107D97"/>
    <w:rsid w:val="00110460"/>
    <w:rsid w:val="00111F3D"/>
    <w:rsid w:val="0011371F"/>
    <w:rsid w:val="00113FB9"/>
    <w:rsid w:val="0011502A"/>
    <w:rsid w:val="00115509"/>
    <w:rsid w:val="00115763"/>
    <w:rsid w:val="00116DAB"/>
    <w:rsid w:val="00117078"/>
    <w:rsid w:val="0011772E"/>
    <w:rsid w:val="00120217"/>
    <w:rsid w:val="00120958"/>
    <w:rsid w:val="0012246F"/>
    <w:rsid w:val="0012382C"/>
    <w:rsid w:val="00123A56"/>
    <w:rsid w:val="001259AE"/>
    <w:rsid w:val="001277FF"/>
    <w:rsid w:val="00127EEF"/>
    <w:rsid w:val="00127F98"/>
    <w:rsid w:val="00131A9B"/>
    <w:rsid w:val="00133011"/>
    <w:rsid w:val="00133186"/>
    <w:rsid w:val="00134A86"/>
    <w:rsid w:val="00134C45"/>
    <w:rsid w:val="00135CDD"/>
    <w:rsid w:val="00136632"/>
    <w:rsid w:val="001422D8"/>
    <w:rsid w:val="001425AF"/>
    <w:rsid w:val="001425E1"/>
    <w:rsid w:val="00142C1C"/>
    <w:rsid w:val="00143227"/>
    <w:rsid w:val="0014474A"/>
    <w:rsid w:val="001451A4"/>
    <w:rsid w:val="00145670"/>
    <w:rsid w:val="001465BC"/>
    <w:rsid w:val="0014692C"/>
    <w:rsid w:val="00146F52"/>
    <w:rsid w:val="00150EE7"/>
    <w:rsid w:val="00151023"/>
    <w:rsid w:val="00151320"/>
    <w:rsid w:val="0015182F"/>
    <w:rsid w:val="001519FB"/>
    <w:rsid w:val="0015321C"/>
    <w:rsid w:val="001536EE"/>
    <w:rsid w:val="001558EB"/>
    <w:rsid w:val="00155A31"/>
    <w:rsid w:val="00155C0C"/>
    <w:rsid w:val="00157512"/>
    <w:rsid w:val="001577BE"/>
    <w:rsid w:val="00157B19"/>
    <w:rsid w:val="00160570"/>
    <w:rsid w:val="001608CA"/>
    <w:rsid w:val="00160E69"/>
    <w:rsid w:val="001616C8"/>
    <w:rsid w:val="001622A5"/>
    <w:rsid w:val="00163892"/>
    <w:rsid w:val="001650F3"/>
    <w:rsid w:val="0016719B"/>
    <w:rsid w:val="00167423"/>
    <w:rsid w:val="0017096C"/>
    <w:rsid w:val="001716E1"/>
    <w:rsid w:val="00171E6D"/>
    <w:rsid w:val="00173CFC"/>
    <w:rsid w:val="001761DA"/>
    <w:rsid w:val="001773CD"/>
    <w:rsid w:val="00177D09"/>
    <w:rsid w:val="00180659"/>
    <w:rsid w:val="00180ACE"/>
    <w:rsid w:val="00181D58"/>
    <w:rsid w:val="00182B44"/>
    <w:rsid w:val="00183433"/>
    <w:rsid w:val="00185B3F"/>
    <w:rsid w:val="00185E63"/>
    <w:rsid w:val="00186731"/>
    <w:rsid w:val="00186C5F"/>
    <w:rsid w:val="001876B4"/>
    <w:rsid w:val="00190A51"/>
    <w:rsid w:val="00194FC3"/>
    <w:rsid w:val="00196AAE"/>
    <w:rsid w:val="001976C5"/>
    <w:rsid w:val="001A0EF2"/>
    <w:rsid w:val="001A155F"/>
    <w:rsid w:val="001A24FB"/>
    <w:rsid w:val="001A3D99"/>
    <w:rsid w:val="001A4F1B"/>
    <w:rsid w:val="001A5A8E"/>
    <w:rsid w:val="001A60FA"/>
    <w:rsid w:val="001A62F7"/>
    <w:rsid w:val="001B09E7"/>
    <w:rsid w:val="001B0A5E"/>
    <w:rsid w:val="001B30E9"/>
    <w:rsid w:val="001B3B94"/>
    <w:rsid w:val="001B4CEA"/>
    <w:rsid w:val="001B6FA5"/>
    <w:rsid w:val="001C05EE"/>
    <w:rsid w:val="001C0BEF"/>
    <w:rsid w:val="001C11B7"/>
    <w:rsid w:val="001C1B3A"/>
    <w:rsid w:val="001C229A"/>
    <w:rsid w:val="001C23B1"/>
    <w:rsid w:val="001C6C95"/>
    <w:rsid w:val="001C794C"/>
    <w:rsid w:val="001C7FF7"/>
    <w:rsid w:val="001D000B"/>
    <w:rsid w:val="001D1D03"/>
    <w:rsid w:val="001D3A15"/>
    <w:rsid w:val="001D3AD2"/>
    <w:rsid w:val="001D4A97"/>
    <w:rsid w:val="001D5245"/>
    <w:rsid w:val="001D6A80"/>
    <w:rsid w:val="001D7627"/>
    <w:rsid w:val="001D7DDA"/>
    <w:rsid w:val="001E0BC9"/>
    <w:rsid w:val="001E1369"/>
    <w:rsid w:val="001E1443"/>
    <w:rsid w:val="001E1836"/>
    <w:rsid w:val="001E3AE3"/>
    <w:rsid w:val="001E3B2E"/>
    <w:rsid w:val="001E5EA0"/>
    <w:rsid w:val="001F1EFC"/>
    <w:rsid w:val="001F2747"/>
    <w:rsid w:val="001F2925"/>
    <w:rsid w:val="001F2B74"/>
    <w:rsid w:val="001F35D8"/>
    <w:rsid w:val="001F40DB"/>
    <w:rsid w:val="001F492D"/>
    <w:rsid w:val="001F549E"/>
    <w:rsid w:val="001F698E"/>
    <w:rsid w:val="001F7675"/>
    <w:rsid w:val="00200375"/>
    <w:rsid w:val="00201EE3"/>
    <w:rsid w:val="00201FEE"/>
    <w:rsid w:val="0020304E"/>
    <w:rsid w:val="00203581"/>
    <w:rsid w:val="00204454"/>
    <w:rsid w:val="00205400"/>
    <w:rsid w:val="002078B4"/>
    <w:rsid w:val="00211E27"/>
    <w:rsid w:val="00212782"/>
    <w:rsid w:val="002128DF"/>
    <w:rsid w:val="002137B3"/>
    <w:rsid w:val="00216591"/>
    <w:rsid w:val="0021697A"/>
    <w:rsid w:val="002178A1"/>
    <w:rsid w:val="0022050A"/>
    <w:rsid w:val="00220F2F"/>
    <w:rsid w:val="00222D55"/>
    <w:rsid w:val="0022390D"/>
    <w:rsid w:val="00223EF9"/>
    <w:rsid w:val="00225EB5"/>
    <w:rsid w:val="0022794F"/>
    <w:rsid w:val="0023022E"/>
    <w:rsid w:val="00230D00"/>
    <w:rsid w:val="002311C8"/>
    <w:rsid w:val="0023198B"/>
    <w:rsid w:val="002329AB"/>
    <w:rsid w:val="00232F6F"/>
    <w:rsid w:val="0023346D"/>
    <w:rsid w:val="00233D26"/>
    <w:rsid w:val="002347D2"/>
    <w:rsid w:val="0023769D"/>
    <w:rsid w:val="00241BF9"/>
    <w:rsid w:val="00241D93"/>
    <w:rsid w:val="00242115"/>
    <w:rsid w:val="00243A4D"/>
    <w:rsid w:val="002441A5"/>
    <w:rsid w:val="00244934"/>
    <w:rsid w:val="0024495F"/>
    <w:rsid w:val="0024614B"/>
    <w:rsid w:val="00246E3C"/>
    <w:rsid w:val="002507F5"/>
    <w:rsid w:val="002514C5"/>
    <w:rsid w:val="0025183A"/>
    <w:rsid w:val="00251D4A"/>
    <w:rsid w:val="00251DE6"/>
    <w:rsid w:val="00253CD2"/>
    <w:rsid w:val="00254135"/>
    <w:rsid w:val="00254ABA"/>
    <w:rsid w:val="00254EB5"/>
    <w:rsid w:val="00255B81"/>
    <w:rsid w:val="002563C9"/>
    <w:rsid w:val="002565EE"/>
    <w:rsid w:val="0025787F"/>
    <w:rsid w:val="00261563"/>
    <w:rsid w:val="0026230C"/>
    <w:rsid w:val="0026632B"/>
    <w:rsid w:val="00267905"/>
    <w:rsid w:val="00270558"/>
    <w:rsid w:val="002706A6"/>
    <w:rsid w:val="0027561C"/>
    <w:rsid w:val="002764C3"/>
    <w:rsid w:val="00277B16"/>
    <w:rsid w:val="002826DB"/>
    <w:rsid w:val="00282868"/>
    <w:rsid w:val="002841BC"/>
    <w:rsid w:val="002847D8"/>
    <w:rsid w:val="0028586A"/>
    <w:rsid w:val="00285C80"/>
    <w:rsid w:val="002863DF"/>
    <w:rsid w:val="00287780"/>
    <w:rsid w:val="002879A2"/>
    <w:rsid w:val="00287B5D"/>
    <w:rsid w:val="002904A2"/>
    <w:rsid w:val="00291BE4"/>
    <w:rsid w:val="00291FBB"/>
    <w:rsid w:val="00292B87"/>
    <w:rsid w:val="00293CE1"/>
    <w:rsid w:val="00293F1E"/>
    <w:rsid w:val="00294BDE"/>
    <w:rsid w:val="00294DC5"/>
    <w:rsid w:val="00295D5C"/>
    <w:rsid w:val="002965C2"/>
    <w:rsid w:val="00296A7A"/>
    <w:rsid w:val="00296D1F"/>
    <w:rsid w:val="002A0CB8"/>
    <w:rsid w:val="002A389D"/>
    <w:rsid w:val="002A5685"/>
    <w:rsid w:val="002A5786"/>
    <w:rsid w:val="002A71F3"/>
    <w:rsid w:val="002A7F9D"/>
    <w:rsid w:val="002B0293"/>
    <w:rsid w:val="002B04DE"/>
    <w:rsid w:val="002B12B8"/>
    <w:rsid w:val="002B1984"/>
    <w:rsid w:val="002B1BCA"/>
    <w:rsid w:val="002B2C1B"/>
    <w:rsid w:val="002B50EF"/>
    <w:rsid w:val="002B58BF"/>
    <w:rsid w:val="002B623C"/>
    <w:rsid w:val="002B6548"/>
    <w:rsid w:val="002B68E7"/>
    <w:rsid w:val="002B6933"/>
    <w:rsid w:val="002B7C64"/>
    <w:rsid w:val="002C1B1B"/>
    <w:rsid w:val="002C1E34"/>
    <w:rsid w:val="002C41B9"/>
    <w:rsid w:val="002C6CBE"/>
    <w:rsid w:val="002C7D9C"/>
    <w:rsid w:val="002D040D"/>
    <w:rsid w:val="002D20E4"/>
    <w:rsid w:val="002D3564"/>
    <w:rsid w:val="002D36AA"/>
    <w:rsid w:val="002D43D9"/>
    <w:rsid w:val="002D5C90"/>
    <w:rsid w:val="002E0822"/>
    <w:rsid w:val="002E109E"/>
    <w:rsid w:val="002E13EA"/>
    <w:rsid w:val="002E14B3"/>
    <w:rsid w:val="002E174B"/>
    <w:rsid w:val="002E1B26"/>
    <w:rsid w:val="002E2205"/>
    <w:rsid w:val="002E6B01"/>
    <w:rsid w:val="002F0748"/>
    <w:rsid w:val="002F0D1C"/>
    <w:rsid w:val="002F1215"/>
    <w:rsid w:val="002F1C31"/>
    <w:rsid w:val="002F23FA"/>
    <w:rsid w:val="002F2AAB"/>
    <w:rsid w:val="002F64CA"/>
    <w:rsid w:val="003004AB"/>
    <w:rsid w:val="00300E7D"/>
    <w:rsid w:val="003026F7"/>
    <w:rsid w:val="00302A16"/>
    <w:rsid w:val="00303B07"/>
    <w:rsid w:val="00306E19"/>
    <w:rsid w:val="0030779B"/>
    <w:rsid w:val="00310EAB"/>
    <w:rsid w:val="00311138"/>
    <w:rsid w:val="003122E6"/>
    <w:rsid w:val="00312675"/>
    <w:rsid w:val="00312DE9"/>
    <w:rsid w:val="00315812"/>
    <w:rsid w:val="00317808"/>
    <w:rsid w:val="0032040A"/>
    <w:rsid w:val="00320825"/>
    <w:rsid w:val="00322ED4"/>
    <w:rsid w:val="00327BFD"/>
    <w:rsid w:val="0033060E"/>
    <w:rsid w:val="003312AF"/>
    <w:rsid w:val="00333388"/>
    <w:rsid w:val="0033471A"/>
    <w:rsid w:val="00335356"/>
    <w:rsid w:val="00336B45"/>
    <w:rsid w:val="003375E1"/>
    <w:rsid w:val="003401A1"/>
    <w:rsid w:val="00340397"/>
    <w:rsid w:val="00340769"/>
    <w:rsid w:val="00341615"/>
    <w:rsid w:val="00342621"/>
    <w:rsid w:val="00342EDC"/>
    <w:rsid w:val="00343C2E"/>
    <w:rsid w:val="00344918"/>
    <w:rsid w:val="00350113"/>
    <w:rsid w:val="003519BD"/>
    <w:rsid w:val="0035209A"/>
    <w:rsid w:val="003527BB"/>
    <w:rsid w:val="00352832"/>
    <w:rsid w:val="00353756"/>
    <w:rsid w:val="00353CD2"/>
    <w:rsid w:val="00353F52"/>
    <w:rsid w:val="00354547"/>
    <w:rsid w:val="0035479A"/>
    <w:rsid w:val="00354B10"/>
    <w:rsid w:val="00356A53"/>
    <w:rsid w:val="00360269"/>
    <w:rsid w:val="00360708"/>
    <w:rsid w:val="00366141"/>
    <w:rsid w:val="00367BBB"/>
    <w:rsid w:val="00370C53"/>
    <w:rsid w:val="0037260D"/>
    <w:rsid w:val="00372658"/>
    <w:rsid w:val="00372E55"/>
    <w:rsid w:val="003731D8"/>
    <w:rsid w:val="00375681"/>
    <w:rsid w:val="00375E64"/>
    <w:rsid w:val="00376006"/>
    <w:rsid w:val="003770FF"/>
    <w:rsid w:val="0037795A"/>
    <w:rsid w:val="00380C88"/>
    <w:rsid w:val="003814A8"/>
    <w:rsid w:val="00381C1F"/>
    <w:rsid w:val="00382F25"/>
    <w:rsid w:val="0038313B"/>
    <w:rsid w:val="00383DEF"/>
    <w:rsid w:val="003845BD"/>
    <w:rsid w:val="00385149"/>
    <w:rsid w:val="00385ABF"/>
    <w:rsid w:val="00385C13"/>
    <w:rsid w:val="00385D3D"/>
    <w:rsid w:val="003863C9"/>
    <w:rsid w:val="003901A6"/>
    <w:rsid w:val="0039304A"/>
    <w:rsid w:val="00393DEF"/>
    <w:rsid w:val="00394039"/>
    <w:rsid w:val="00394BC6"/>
    <w:rsid w:val="00397669"/>
    <w:rsid w:val="003A009B"/>
    <w:rsid w:val="003A25BE"/>
    <w:rsid w:val="003A3702"/>
    <w:rsid w:val="003A417D"/>
    <w:rsid w:val="003A44FF"/>
    <w:rsid w:val="003A6B7E"/>
    <w:rsid w:val="003A6D5B"/>
    <w:rsid w:val="003B1557"/>
    <w:rsid w:val="003B3047"/>
    <w:rsid w:val="003B33DF"/>
    <w:rsid w:val="003B444E"/>
    <w:rsid w:val="003B4661"/>
    <w:rsid w:val="003B46E6"/>
    <w:rsid w:val="003B51C1"/>
    <w:rsid w:val="003B5960"/>
    <w:rsid w:val="003C18CC"/>
    <w:rsid w:val="003C54F4"/>
    <w:rsid w:val="003C5711"/>
    <w:rsid w:val="003C6D5A"/>
    <w:rsid w:val="003C74D4"/>
    <w:rsid w:val="003D0DD4"/>
    <w:rsid w:val="003D0DE7"/>
    <w:rsid w:val="003D26F5"/>
    <w:rsid w:val="003D3687"/>
    <w:rsid w:val="003D3B3F"/>
    <w:rsid w:val="003D46CA"/>
    <w:rsid w:val="003D583C"/>
    <w:rsid w:val="003D5F2F"/>
    <w:rsid w:val="003D6D93"/>
    <w:rsid w:val="003D7A8F"/>
    <w:rsid w:val="003E00A0"/>
    <w:rsid w:val="003E092D"/>
    <w:rsid w:val="003E1363"/>
    <w:rsid w:val="003E1720"/>
    <w:rsid w:val="003E2543"/>
    <w:rsid w:val="003E5400"/>
    <w:rsid w:val="003E6D92"/>
    <w:rsid w:val="003E7263"/>
    <w:rsid w:val="003F01C8"/>
    <w:rsid w:val="003F050C"/>
    <w:rsid w:val="003F0C71"/>
    <w:rsid w:val="003F1FFC"/>
    <w:rsid w:val="003F22E1"/>
    <w:rsid w:val="003F4104"/>
    <w:rsid w:val="003F4765"/>
    <w:rsid w:val="003F487D"/>
    <w:rsid w:val="003F4A81"/>
    <w:rsid w:val="003F4C7C"/>
    <w:rsid w:val="003F5F78"/>
    <w:rsid w:val="003F60A1"/>
    <w:rsid w:val="003F7847"/>
    <w:rsid w:val="004004C9"/>
    <w:rsid w:val="00401108"/>
    <w:rsid w:val="00405196"/>
    <w:rsid w:val="00406C24"/>
    <w:rsid w:val="0040748D"/>
    <w:rsid w:val="004076DE"/>
    <w:rsid w:val="004101F9"/>
    <w:rsid w:val="00410479"/>
    <w:rsid w:val="004119DD"/>
    <w:rsid w:val="00411A5F"/>
    <w:rsid w:val="0041219F"/>
    <w:rsid w:val="00421108"/>
    <w:rsid w:val="00421980"/>
    <w:rsid w:val="00421AEE"/>
    <w:rsid w:val="00422D94"/>
    <w:rsid w:val="00423E78"/>
    <w:rsid w:val="00424765"/>
    <w:rsid w:val="00425183"/>
    <w:rsid w:val="00425293"/>
    <w:rsid w:val="0042663B"/>
    <w:rsid w:val="004275C7"/>
    <w:rsid w:val="00430A87"/>
    <w:rsid w:val="00431B37"/>
    <w:rsid w:val="00431F99"/>
    <w:rsid w:val="00434320"/>
    <w:rsid w:val="004360F5"/>
    <w:rsid w:val="004362D4"/>
    <w:rsid w:val="004376FA"/>
    <w:rsid w:val="00440213"/>
    <w:rsid w:val="00441CDC"/>
    <w:rsid w:val="0044235E"/>
    <w:rsid w:val="00443B1D"/>
    <w:rsid w:val="004459BD"/>
    <w:rsid w:val="00447305"/>
    <w:rsid w:val="0044777C"/>
    <w:rsid w:val="00447992"/>
    <w:rsid w:val="004502D1"/>
    <w:rsid w:val="004504CD"/>
    <w:rsid w:val="004521C1"/>
    <w:rsid w:val="0045273F"/>
    <w:rsid w:val="00454BCB"/>
    <w:rsid w:val="00456E43"/>
    <w:rsid w:val="004573B1"/>
    <w:rsid w:val="0046108A"/>
    <w:rsid w:val="00462331"/>
    <w:rsid w:val="0046262F"/>
    <w:rsid w:val="00462B02"/>
    <w:rsid w:val="00465257"/>
    <w:rsid w:val="004652B0"/>
    <w:rsid w:val="00465751"/>
    <w:rsid w:val="00465D46"/>
    <w:rsid w:val="00466F74"/>
    <w:rsid w:val="00470AAC"/>
    <w:rsid w:val="00471669"/>
    <w:rsid w:val="00471AD8"/>
    <w:rsid w:val="0047311B"/>
    <w:rsid w:val="00474EA6"/>
    <w:rsid w:val="00476B0F"/>
    <w:rsid w:val="004779DC"/>
    <w:rsid w:val="00480181"/>
    <w:rsid w:val="0048037B"/>
    <w:rsid w:val="0048457E"/>
    <w:rsid w:val="00484AF2"/>
    <w:rsid w:val="00484BB2"/>
    <w:rsid w:val="00484C92"/>
    <w:rsid w:val="00490B19"/>
    <w:rsid w:val="004921D8"/>
    <w:rsid w:val="00493F46"/>
    <w:rsid w:val="004949CD"/>
    <w:rsid w:val="00496098"/>
    <w:rsid w:val="004965C5"/>
    <w:rsid w:val="004A10D1"/>
    <w:rsid w:val="004A1D7B"/>
    <w:rsid w:val="004A1E77"/>
    <w:rsid w:val="004A2A33"/>
    <w:rsid w:val="004A3B31"/>
    <w:rsid w:val="004A3E56"/>
    <w:rsid w:val="004A4DD7"/>
    <w:rsid w:val="004A558F"/>
    <w:rsid w:val="004A5FBE"/>
    <w:rsid w:val="004A6CED"/>
    <w:rsid w:val="004A70D8"/>
    <w:rsid w:val="004A71AA"/>
    <w:rsid w:val="004A7258"/>
    <w:rsid w:val="004A74CC"/>
    <w:rsid w:val="004B01D0"/>
    <w:rsid w:val="004B5145"/>
    <w:rsid w:val="004B69CF"/>
    <w:rsid w:val="004B6E12"/>
    <w:rsid w:val="004B73C5"/>
    <w:rsid w:val="004B794B"/>
    <w:rsid w:val="004C001D"/>
    <w:rsid w:val="004C0137"/>
    <w:rsid w:val="004C02BD"/>
    <w:rsid w:val="004C0B98"/>
    <w:rsid w:val="004C11E2"/>
    <w:rsid w:val="004C3BF7"/>
    <w:rsid w:val="004C5063"/>
    <w:rsid w:val="004C74B0"/>
    <w:rsid w:val="004D03E3"/>
    <w:rsid w:val="004D05E7"/>
    <w:rsid w:val="004D0B98"/>
    <w:rsid w:val="004D0E1E"/>
    <w:rsid w:val="004D0FC7"/>
    <w:rsid w:val="004D11D3"/>
    <w:rsid w:val="004D14D3"/>
    <w:rsid w:val="004D2C2B"/>
    <w:rsid w:val="004D35B1"/>
    <w:rsid w:val="004D3972"/>
    <w:rsid w:val="004D3EFF"/>
    <w:rsid w:val="004D3F0A"/>
    <w:rsid w:val="004D4A9D"/>
    <w:rsid w:val="004D5483"/>
    <w:rsid w:val="004D7579"/>
    <w:rsid w:val="004D7D6C"/>
    <w:rsid w:val="004E0105"/>
    <w:rsid w:val="004E16B2"/>
    <w:rsid w:val="004E294D"/>
    <w:rsid w:val="004E2AB5"/>
    <w:rsid w:val="004E3852"/>
    <w:rsid w:val="004E3DD5"/>
    <w:rsid w:val="004E3F38"/>
    <w:rsid w:val="004E6290"/>
    <w:rsid w:val="004E794C"/>
    <w:rsid w:val="004E7C4D"/>
    <w:rsid w:val="004E7D6A"/>
    <w:rsid w:val="004F02D9"/>
    <w:rsid w:val="004F046D"/>
    <w:rsid w:val="004F0D77"/>
    <w:rsid w:val="004F2021"/>
    <w:rsid w:val="004F2289"/>
    <w:rsid w:val="004F286A"/>
    <w:rsid w:val="004F6579"/>
    <w:rsid w:val="004F727E"/>
    <w:rsid w:val="004F779D"/>
    <w:rsid w:val="0050009F"/>
    <w:rsid w:val="00502280"/>
    <w:rsid w:val="00502D2F"/>
    <w:rsid w:val="00503637"/>
    <w:rsid w:val="00504190"/>
    <w:rsid w:val="0050450C"/>
    <w:rsid w:val="005045E9"/>
    <w:rsid w:val="00504933"/>
    <w:rsid w:val="00504965"/>
    <w:rsid w:val="00506064"/>
    <w:rsid w:val="00506BA6"/>
    <w:rsid w:val="0051050D"/>
    <w:rsid w:val="00511C04"/>
    <w:rsid w:val="00513FC2"/>
    <w:rsid w:val="00514FFE"/>
    <w:rsid w:val="00515395"/>
    <w:rsid w:val="00515817"/>
    <w:rsid w:val="00515992"/>
    <w:rsid w:val="00517AA3"/>
    <w:rsid w:val="00520234"/>
    <w:rsid w:val="005203F5"/>
    <w:rsid w:val="00520F97"/>
    <w:rsid w:val="00521911"/>
    <w:rsid w:val="00521FC3"/>
    <w:rsid w:val="00522677"/>
    <w:rsid w:val="00522ABD"/>
    <w:rsid w:val="0052379A"/>
    <w:rsid w:val="00524746"/>
    <w:rsid w:val="00524904"/>
    <w:rsid w:val="00527C47"/>
    <w:rsid w:val="005340BC"/>
    <w:rsid w:val="00534E6E"/>
    <w:rsid w:val="00535EE4"/>
    <w:rsid w:val="0054021F"/>
    <w:rsid w:val="00540BBF"/>
    <w:rsid w:val="00540C20"/>
    <w:rsid w:val="00540D5C"/>
    <w:rsid w:val="00542F12"/>
    <w:rsid w:val="00542F37"/>
    <w:rsid w:val="005438DB"/>
    <w:rsid w:val="00544CAA"/>
    <w:rsid w:val="00544CF9"/>
    <w:rsid w:val="00544D39"/>
    <w:rsid w:val="00545277"/>
    <w:rsid w:val="0054772B"/>
    <w:rsid w:val="0054785C"/>
    <w:rsid w:val="00547FA6"/>
    <w:rsid w:val="00550B08"/>
    <w:rsid w:val="0055124E"/>
    <w:rsid w:val="00552CD4"/>
    <w:rsid w:val="005539CF"/>
    <w:rsid w:val="00553A98"/>
    <w:rsid w:val="005544BB"/>
    <w:rsid w:val="00554ED0"/>
    <w:rsid w:val="00555766"/>
    <w:rsid w:val="005563BD"/>
    <w:rsid w:val="00556EBF"/>
    <w:rsid w:val="00557A0A"/>
    <w:rsid w:val="0056161B"/>
    <w:rsid w:val="00561AB3"/>
    <w:rsid w:val="00562966"/>
    <w:rsid w:val="00562CB5"/>
    <w:rsid w:val="00562F4F"/>
    <w:rsid w:val="005634F9"/>
    <w:rsid w:val="00563BD5"/>
    <w:rsid w:val="00564D84"/>
    <w:rsid w:val="005655F7"/>
    <w:rsid w:val="00566585"/>
    <w:rsid w:val="0057039C"/>
    <w:rsid w:val="0057063D"/>
    <w:rsid w:val="00570A0B"/>
    <w:rsid w:val="00571259"/>
    <w:rsid w:val="00571C44"/>
    <w:rsid w:val="005726D9"/>
    <w:rsid w:val="00576BA3"/>
    <w:rsid w:val="005772E4"/>
    <w:rsid w:val="0058007C"/>
    <w:rsid w:val="00580AB4"/>
    <w:rsid w:val="0058150D"/>
    <w:rsid w:val="005818FB"/>
    <w:rsid w:val="00581AB7"/>
    <w:rsid w:val="0058248E"/>
    <w:rsid w:val="00583A6B"/>
    <w:rsid w:val="00583BA5"/>
    <w:rsid w:val="005867CB"/>
    <w:rsid w:val="0058715B"/>
    <w:rsid w:val="00590E5A"/>
    <w:rsid w:val="0059149B"/>
    <w:rsid w:val="00591BBB"/>
    <w:rsid w:val="00592310"/>
    <w:rsid w:val="005925B6"/>
    <w:rsid w:val="00596C10"/>
    <w:rsid w:val="00596C64"/>
    <w:rsid w:val="00596D02"/>
    <w:rsid w:val="005A2102"/>
    <w:rsid w:val="005A38A1"/>
    <w:rsid w:val="005A48BC"/>
    <w:rsid w:val="005A6626"/>
    <w:rsid w:val="005A72F6"/>
    <w:rsid w:val="005A73BB"/>
    <w:rsid w:val="005B0035"/>
    <w:rsid w:val="005B07ED"/>
    <w:rsid w:val="005B2C47"/>
    <w:rsid w:val="005B3112"/>
    <w:rsid w:val="005B41D3"/>
    <w:rsid w:val="005B43A7"/>
    <w:rsid w:val="005B45A2"/>
    <w:rsid w:val="005B536C"/>
    <w:rsid w:val="005B5F1A"/>
    <w:rsid w:val="005B7193"/>
    <w:rsid w:val="005B7349"/>
    <w:rsid w:val="005C06D3"/>
    <w:rsid w:val="005C0EBA"/>
    <w:rsid w:val="005C21CA"/>
    <w:rsid w:val="005C2726"/>
    <w:rsid w:val="005C36D1"/>
    <w:rsid w:val="005C38CF"/>
    <w:rsid w:val="005D03E4"/>
    <w:rsid w:val="005D0796"/>
    <w:rsid w:val="005D0A06"/>
    <w:rsid w:val="005D116B"/>
    <w:rsid w:val="005D21A2"/>
    <w:rsid w:val="005D2CC9"/>
    <w:rsid w:val="005D3A83"/>
    <w:rsid w:val="005D4C41"/>
    <w:rsid w:val="005D552C"/>
    <w:rsid w:val="005D572F"/>
    <w:rsid w:val="005D5B89"/>
    <w:rsid w:val="005D6840"/>
    <w:rsid w:val="005D6B7B"/>
    <w:rsid w:val="005E178C"/>
    <w:rsid w:val="005E1876"/>
    <w:rsid w:val="005E198B"/>
    <w:rsid w:val="005E3332"/>
    <w:rsid w:val="005E39C7"/>
    <w:rsid w:val="005E3B6A"/>
    <w:rsid w:val="005E5860"/>
    <w:rsid w:val="005E5EA3"/>
    <w:rsid w:val="005E664D"/>
    <w:rsid w:val="005E7BA6"/>
    <w:rsid w:val="005F08ED"/>
    <w:rsid w:val="005F1B24"/>
    <w:rsid w:val="005F23E1"/>
    <w:rsid w:val="005F27B4"/>
    <w:rsid w:val="005F38DE"/>
    <w:rsid w:val="005F4E1A"/>
    <w:rsid w:val="005F5472"/>
    <w:rsid w:val="005F553E"/>
    <w:rsid w:val="005F63F7"/>
    <w:rsid w:val="00600D07"/>
    <w:rsid w:val="006013BC"/>
    <w:rsid w:val="00602482"/>
    <w:rsid w:val="0060513A"/>
    <w:rsid w:val="006104B5"/>
    <w:rsid w:val="006109D4"/>
    <w:rsid w:val="00613B5D"/>
    <w:rsid w:val="006158B2"/>
    <w:rsid w:val="00616953"/>
    <w:rsid w:val="0061717C"/>
    <w:rsid w:val="00620B10"/>
    <w:rsid w:val="00622904"/>
    <w:rsid w:val="00624887"/>
    <w:rsid w:val="0062586E"/>
    <w:rsid w:val="006258B3"/>
    <w:rsid w:val="0062693B"/>
    <w:rsid w:val="0062763D"/>
    <w:rsid w:val="006305EF"/>
    <w:rsid w:val="00632B72"/>
    <w:rsid w:val="0063346A"/>
    <w:rsid w:val="00633595"/>
    <w:rsid w:val="00633C85"/>
    <w:rsid w:val="00633CA1"/>
    <w:rsid w:val="006377D6"/>
    <w:rsid w:val="006406D8"/>
    <w:rsid w:val="006459D3"/>
    <w:rsid w:val="00647BCC"/>
    <w:rsid w:val="00650F73"/>
    <w:rsid w:val="00651895"/>
    <w:rsid w:val="006557F9"/>
    <w:rsid w:val="00656E53"/>
    <w:rsid w:val="00656F1D"/>
    <w:rsid w:val="00660C61"/>
    <w:rsid w:val="006645FD"/>
    <w:rsid w:val="00664694"/>
    <w:rsid w:val="00664FFB"/>
    <w:rsid w:val="00665798"/>
    <w:rsid w:val="006660DA"/>
    <w:rsid w:val="00666CEB"/>
    <w:rsid w:val="00667554"/>
    <w:rsid w:val="006705E6"/>
    <w:rsid w:val="00670607"/>
    <w:rsid w:val="00671E52"/>
    <w:rsid w:val="006744FC"/>
    <w:rsid w:val="0067473A"/>
    <w:rsid w:val="00674AAA"/>
    <w:rsid w:val="00675B98"/>
    <w:rsid w:val="006761F7"/>
    <w:rsid w:val="00680334"/>
    <w:rsid w:val="00680B59"/>
    <w:rsid w:val="00681E40"/>
    <w:rsid w:val="00682160"/>
    <w:rsid w:val="00682575"/>
    <w:rsid w:val="00682945"/>
    <w:rsid w:val="00683A89"/>
    <w:rsid w:val="00685EBE"/>
    <w:rsid w:val="00686AF3"/>
    <w:rsid w:val="006875C4"/>
    <w:rsid w:val="006879AA"/>
    <w:rsid w:val="0069136A"/>
    <w:rsid w:val="00691F01"/>
    <w:rsid w:val="006926D8"/>
    <w:rsid w:val="00693994"/>
    <w:rsid w:val="00693FA3"/>
    <w:rsid w:val="00694A2B"/>
    <w:rsid w:val="00695966"/>
    <w:rsid w:val="006A25B9"/>
    <w:rsid w:val="006A2AC5"/>
    <w:rsid w:val="006A31F5"/>
    <w:rsid w:val="006A3BE8"/>
    <w:rsid w:val="006A4AC1"/>
    <w:rsid w:val="006A531B"/>
    <w:rsid w:val="006A5AFE"/>
    <w:rsid w:val="006A6387"/>
    <w:rsid w:val="006A6608"/>
    <w:rsid w:val="006A7636"/>
    <w:rsid w:val="006A7B50"/>
    <w:rsid w:val="006B1241"/>
    <w:rsid w:val="006B16CD"/>
    <w:rsid w:val="006B37CB"/>
    <w:rsid w:val="006B5B83"/>
    <w:rsid w:val="006B6802"/>
    <w:rsid w:val="006B6F50"/>
    <w:rsid w:val="006B7051"/>
    <w:rsid w:val="006C5A3C"/>
    <w:rsid w:val="006D0631"/>
    <w:rsid w:val="006D0BC3"/>
    <w:rsid w:val="006D0E16"/>
    <w:rsid w:val="006D1168"/>
    <w:rsid w:val="006D3482"/>
    <w:rsid w:val="006D3A2C"/>
    <w:rsid w:val="006D6030"/>
    <w:rsid w:val="006D6225"/>
    <w:rsid w:val="006D6A20"/>
    <w:rsid w:val="006D6FEC"/>
    <w:rsid w:val="006D7B0C"/>
    <w:rsid w:val="006E0CBE"/>
    <w:rsid w:val="006E33A4"/>
    <w:rsid w:val="006E37ED"/>
    <w:rsid w:val="006E3A44"/>
    <w:rsid w:val="006E3FEB"/>
    <w:rsid w:val="006E49D5"/>
    <w:rsid w:val="006E5BBB"/>
    <w:rsid w:val="006F2003"/>
    <w:rsid w:val="006F20AB"/>
    <w:rsid w:val="006F3023"/>
    <w:rsid w:val="006F3FC7"/>
    <w:rsid w:val="006F478A"/>
    <w:rsid w:val="006F57F6"/>
    <w:rsid w:val="006F68A1"/>
    <w:rsid w:val="0070211C"/>
    <w:rsid w:val="007029F3"/>
    <w:rsid w:val="00702E11"/>
    <w:rsid w:val="007032D9"/>
    <w:rsid w:val="00703738"/>
    <w:rsid w:val="0070495D"/>
    <w:rsid w:val="007065A0"/>
    <w:rsid w:val="00707391"/>
    <w:rsid w:val="00714DAC"/>
    <w:rsid w:val="00714DEA"/>
    <w:rsid w:val="007156AC"/>
    <w:rsid w:val="00715F2F"/>
    <w:rsid w:val="007167CE"/>
    <w:rsid w:val="00717837"/>
    <w:rsid w:val="0072006A"/>
    <w:rsid w:val="0072077D"/>
    <w:rsid w:val="00723587"/>
    <w:rsid w:val="007240E9"/>
    <w:rsid w:val="00724984"/>
    <w:rsid w:val="0072621F"/>
    <w:rsid w:val="00726508"/>
    <w:rsid w:val="00726E44"/>
    <w:rsid w:val="00727076"/>
    <w:rsid w:val="007270F4"/>
    <w:rsid w:val="00727CEE"/>
    <w:rsid w:val="00730A54"/>
    <w:rsid w:val="00730D0E"/>
    <w:rsid w:val="0073161B"/>
    <w:rsid w:val="00733D2B"/>
    <w:rsid w:val="00733E0F"/>
    <w:rsid w:val="00733EEB"/>
    <w:rsid w:val="007343FA"/>
    <w:rsid w:val="00734E51"/>
    <w:rsid w:val="00735A6E"/>
    <w:rsid w:val="0073740C"/>
    <w:rsid w:val="007402BB"/>
    <w:rsid w:val="00741402"/>
    <w:rsid w:val="0074174A"/>
    <w:rsid w:val="00742DBC"/>
    <w:rsid w:val="0074588F"/>
    <w:rsid w:val="00746C0A"/>
    <w:rsid w:val="00750B02"/>
    <w:rsid w:val="00750D94"/>
    <w:rsid w:val="00751822"/>
    <w:rsid w:val="0075247E"/>
    <w:rsid w:val="0075673D"/>
    <w:rsid w:val="00756C8D"/>
    <w:rsid w:val="00756DB0"/>
    <w:rsid w:val="0076058D"/>
    <w:rsid w:val="00763A6A"/>
    <w:rsid w:val="00763C14"/>
    <w:rsid w:val="007642E9"/>
    <w:rsid w:val="00765EA8"/>
    <w:rsid w:val="00766EC7"/>
    <w:rsid w:val="007700E5"/>
    <w:rsid w:val="007702B7"/>
    <w:rsid w:val="007711B0"/>
    <w:rsid w:val="00772E5C"/>
    <w:rsid w:val="00773CAE"/>
    <w:rsid w:val="007761D4"/>
    <w:rsid w:val="00776285"/>
    <w:rsid w:val="00776820"/>
    <w:rsid w:val="00777EE3"/>
    <w:rsid w:val="00781FB4"/>
    <w:rsid w:val="00782770"/>
    <w:rsid w:val="00784376"/>
    <w:rsid w:val="00784FBF"/>
    <w:rsid w:val="00785F14"/>
    <w:rsid w:val="00785FED"/>
    <w:rsid w:val="007876BA"/>
    <w:rsid w:val="00790E1B"/>
    <w:rsid w:val="00792278"/>
    <w:rsid w:val="007934AC"/>
    <w:rsid w:val="007934CB"/>
    <w:rsid w:val="00793739"/>
    <w:rsid w:val="00796415"/>
    <w:rsid w:val="00797EC8"/>
    <w:rsid w:val="007A06A6"/>
    <w:rsid w:val="007A14FE"/>
    <w:rsid w:val="007A3A1A"/>
    <w:rsid w:val="007A60E1"/>
    <w:rsid w:val="007A7ED4"/>
    <w:rsid w:val="007B01F7"/>
    <w:rsid w:val="007B4912"/>
    <w:rsid w:val="007B52F0"/>
    <w:rsid w:val="007B61E2"/>
    <w:rsid w:val="007B64B8"/>
    <w:rsid w:val="007B6D70"/>
    <w:rsid w:val="007C2D5B"/>
    <w:rsid w:val="007C33A2"/>
    <w:rsid w:val="007C475E"/>
    <w:rsid w:val="007C5088"/>
    <w:rsid w:val="007C7457"/>
    <w:rsid w:val="007D0340"/>
    <w:rsid w:val="007D0913"/>
    <w:rsid w:val="007D2374"/>
    <w:rsid w:val="007D3268"/>
    <w:rsid w:val="007D5731"/>
    <w:rsid w:val="007E2D34"/>
    <w:rsid w:val="007E3F95"/>
    <w:rsid w:val="007E4E15"/>
    <w:rsid w:val="007F0BB0"/>
    <w:rsid w:val="007F1417"/>
    <w:rsid w:val="007F3084"/>
    <w:rsid w:val="007F32A8"/>
    <w:rsid w:val="007F40B6"/>
    <w:rsid w:val="007F51D1"/>
    <w:rsid w:val="007F61DE"/>
    <w:rsid w:val="008024F4"/>
    <w:rsid w:val="008071A3"/>
    <w:rsid w:val="0080723B"/>
    <w:rsid w:val="00807D1E"/>
    <w:rsid w:val="00811142"/>
    <w:rsid w:val="008116D2"/>
    <w:rsid w:val="00811EC3"/>
    <w:rsid w:val="00813F8A"/>
    <w:rsid w:val="00814EAE"/>
    <w:rsid w:val="00815528"/>
    <w:rsid w:val="00817379"/>
    <w:rsid w:val="00820A94"/>
    <w:rsid w:val="0082203F"/>
    <w:rsid w:val="008224CB"/>
    <w:rsid w:val="0082267E"/>
    <w:rsid w:val="00823987"/>
    <w:rsid w:val="00823F25"/>
    <w:rsid w:val="00823F3A"/>
    <w:rsid w:val="00824C6D"/>
    <w:rsid w:val="00825213"/>
    <w:rsid w:val="00825324"/>
    <w:rsid w:val="0082687C"/>
    <w:rsid w:val="00827A7A"/>
    <w:rsid w:val="00831114"/>
    <w:rsid w:val="008322C2"/>
    <w:rsid w:val="00833DF0"/>
    <w:rsid w:val="00834B60"/>
    <w:rsid w:val="00836BE8"/>
    <w:rsid w:val="008376C6"/>
    <w:rsid w:val="008378A5"/>
    <w:rsid w:val="00837F3C"/>
    <w:rsid w:val="00840748"/>
    <w:rsid w:val="008407FD"/>
    <w:rsid w:val="0084087D"/>
    <w:rsid w:val="008415ED"/>
    <w:rsid w:val="008428AF"/>
    <w:rsid w:val="00842AA5"/>
    <w:rsid w:val="00843BF7"/>
    <w:rsid w:val="0084548A"/>
    <w:rsid w:val="008509BE"/>
    <w:rsid w:val="0085591B"/>
    <w:rsid w:val="00855AAB"/>
    <w:rsid w:val="00856ABA"/>
    <w:rsid w:val="00861517"/>
    <w:rsid w:val="00861956"/>
    <w:rsid w:val="00864B13"/>
    <w:rsid w:val="00864D15"/>
    <w:rsid w:val="008650D5"/>
    <w:rsid w:val="008655A7"/>
    <w:rsid w:val="0086560D"/>
    <w:rsid w:val="00866088"/>
    <w:rsid w:val="00866E5D"/>
    <w:rsid w:val="008701C6"/>
    <w:rsid w:val="00870438"/>
    <w:rsid w:val="0087124B"/>
    <w:rsid w:val="008739D2"/>
    <w:rsid w:val="00874666"/>
    <w:rsid w:val="008754B3"/>
    <w:rsid w:val="00875845"/>
    <w:rsid w:val="00877006"/>
    <w:rsid w:val="0087705F"/>
    <w:rsid w:val="00882D75"/>
    <w:rsid w:val="0088331E"/>
    <w:rsid w:val="00884498"/>
    <w:rsid w:val="00886084"/>
    <w:rsid w:val="00887087"/>
    <w:rsid w:val="00887400"/>
    <w:rsid w:val="0088750C"/>
    <w:rsid w:val="0088757E"/>
    <w:rsid w:val="00887728"/>
    <w:rsid w:val="00891D97"/>
    <w:rsid w:val="00892799"/>
    <w:rsid w:val="00893BD3"/>
    <w:rsid w:val="00897898"/>
    <w:rsid w:val="00897C50"/>
    <w:rsid w:val="008A145B"/>
    <w:rsid w:val="008A200F"/>
    <w:rsid w:val="008A201A"/>
    <w:rsid w:val="008A2872"/>
    <w:rsid w:val="008A3141"/>
    <w:rsid w:val="008A359E"/>
    <w:rsid w:val="008A519E"/>
    <w:rsid w:val="008A7433"/>
    <w:rsid w:val="008B2398"/>
    <w:rsid w:val="008B6568"/>
    <w:rsid w:val="008B785A"/>
    <w:rsid w:val="008C06E8"/>
    <w:rsid w:val="008C0CB5"/>
    <w:rsid w:val="008C3BD2"/>
    <w:rsid w:val="008C5269"/>
    <w:rsid w:val="008C6230"/>
    <w:rsid w:val="008C6469"/>
    <w:rsid w:val="008C728C"/>
    <w:rsid w:val="008C74F2"/>
    <w:rsid w:val="008C7666"/>
    <w:rsid w:val="008C7A14"/>
    <w:rsid w:val="008D08C5"/>
    <w:rsid w:val="008D422E"/>
    <w:rsid w:val="008D6775"/>
    <w:rsid w:val="008D70D5"/>
    <w:rsid w:val="008D7516"/>
    <w:rsid w:val="008D7F15"/>
    <w:rsid w:val="008E173C"/>
    <w:rsid w:val="008E1915"/>
    <w:rsid w:val="008E2DE0"/>
    <w:rsid w:val="008E31D4"/>
    <w:rsid w:val="008E3C72"/>
    <w:rsid w:val="008E3EA7"/>
    <w:rsid w:val="008E44B5"/>
    <w:rsid w:val="008E4640"/>
    <w:rsid w:val="008E49BB"/>
    <w:rsid w:val="008E6DCB"/>
    <w:rsid w:val="008E6EBA"/>
    <w:rsid w:val="008E77B5"/>
    <w:rsid w:val="008F04D1"/>
    <w:rsid w:val="008F0C71"/>
    <w:rsid w:val="008F11B5"/>
    <w:rsid w:val="008F1FCF"/>
    <w:rsid w:val="008F2339"/>
    <w:rsid w:val="008F29BE"/>
    <w:rsid w:val="008F5FC1"/>
    <w:rsid w:val="00900D53"/>
    <w:rsid w:val="00901075"/>
    <w:rsid w:val="00903D01"/>
    <w:rsid w:val="00906645"/>
    <w:rsid w:val="00906C03"/>
    <w:rsid w:val="00907033"/>
    <w:rsid w:val="00907392"/>
    <w:rsid w:val="00910080"/>
    <w:rsid w:val="009111BA"/>
    <w:rsid w:val="00911676"/>
    <w:rsid w:val="0091196E"/>
    <w:rsid w:val="009128DF"/>
    <w:rsid w:val="00912F4C"/>
    <w:rsid w:val="0091350F"/>
    <w:rsid w:val="009143DD"/>
    <w:rsid w:val="00915268"/>
    <w:rsid w:val="0091552F"/>
    <w:rsid w:val="00916B42"/>
    <w:rsid w:val="00917960"/>
    <w:rsid w:val="00920009"/>
    <w:rsid w:val="009219BC"/>
    <w:rsid w:val="009222A2"/>
    <w:rsid w:val="00922315"/>
    <w:rsid w:val="009225E2"/>
    <w:rsid w:val="009230CC"/>
    <w:rsid w:val="0092354A"/>
    <w:rsid w:val="00923E50"/>
    <w:rsid w:val="00927DDD"/>
    <w:rsid w:val="00930325"/>
    <w:rsid w:val="00931741"/>
    <w:rsid w:val="00931FC5"/>
    <w:rsid w:val="00932260"/>
    <w:rsid w:val="00932DC7"/>
    <w:rsid w:val="00933EDF"/>
    <w:rsid w:val="0093536D"/>
    <w:rsid w:val="009359B8"/>
    <w:rsid w:val="00937350"/>
    <w:rsid w:val="0093743E"/>
    <w:rsid w:val="009375C8"/>
    <w:rsid w:val="009378BC"/>
    <w:rsid w:val="0094294B"/>
    <w:rsid w:val="00943E91"/>
    <w:rsid w:val="00944E99"/>
    <w:rsid w:val="00945EB6"/>
    <w:rsid w:val="00946985"/>
    <w:rsid w:val="009469A8"/>
    <w:rsid w:val="00946A3D"/>
    <w:rsid w:val="00950326"/>
    <w:rsid w:val="0095040F"/>
    <w:rsid w:val="00950EEF"/>
    <w:rsid w:val="009519FD"/>
    <w:rsid w:val="009548ED"/>
    <w:rsid w:val="009561B5"/>
    <w:rsid w:val="00956C3E"/>
    <w:rsid w:val="009570E2"/>
    <w:rsid w:val="00957D6F"/>
    <w:rsid w:val="009603AF"/>
    <w:rsid w:val="009630D8"/>
    <w:rsid w:val="009672C2"/>
    <w:rsid w:val="00967C9A"/>
    <w:rsid w:val="00971AC3"/>
    <w:rsid w:val="009723C6"/>
    <w:rsid w:val="00973BE3"/>
    <w:rsid w:val="009742D3"/>
    <w:rsid w:val="00976213"/>
    <w:rsid w:val="00976AAF"/>
    <w:rsid w:val="009801F0"/>
    <w:rsid w:val="00980705"/>
    <w:rsid w:val="009810BD"/>
    <w:rsid w:val="00981A50"/>
    <w:rsid w:val="009820C0"/>
    <w:rsid w:val="00986C54"/>
    <w:rsid w:val="009871A3"/>
    <w:rsid w:val="00987A36"/>
    <w:rsid w:val="009904D2"/>
    <w:rsid w:val="00990B4C"/>
    <w:rsid w:val="00991107"/>
    <w:rsid w:val="0099130D"/>
    <w:rsid w:val="00993384"/>
    <w:rsid w:val="009936F3"/>
    <w:rsid w:val="00994C1E"/>
    <w:rsid w:val="00994FA6"/>
    <w:rsid w:val="0099525E"/>
    <w:rsid w:val="00997361"/>
    <w:rsid w:val="00997591"/>
    <w:rsid w:val="00997E19"/>
    <w:rsid w:val="009A0164"/>
    <w:rsid w:val="009A0688"/>
    <w:rsid w:val="009A101A"/>
    <w:rsid w:val="009A2581"/>
    <w:rsid w:val="009A25A8"/>
    <w:rsid w:val="009A454A"/>
    <w:rsid w:val="009A6137"/>
    <w:rsid w:val="009A727D"/>
    <w:rsid w:val="009B1F16"/>
    <w:rsid w:val="009B4714"/>
    <w:rsid w:val="009B4AA8"/>
    <w:rsid w:val="009B607B"/>
    <w:rsid w:val="009B609B"/>
    <w:rsid w:val="009B6CF4"/>
    <w:rsid w:val="009B783B"/>
    <w:rsid w:val="009C18BD"/>
    <w:rsid w:val="009C4002"/>
    <w:rsid w:val="009C556B"/>
    <w:rsid w:val="009C60DF"/>
    <w:rsid w:val="009C659C"/>
    <w:rsid w:val="009C6944"/>
    <w:rsid w:val="009D1126"/>
    <w:rsid w:val="009D3783"/>
    <w:rsid w:val="009D3843"/>
    <w:rsid w:val="009D3F3E"/>
    <w:rsid w:val="009D4A14"/>
    <w:rsid w:val="009D4DB5"/>
    <w:rsid w:val="009D4E22"/>
    <w:rsid w:val="009D6B24"/>
    <w:rsid w:val="009D6F06"/>
    <w:rsid w:val="009E5159"/>
    <w:rsid w:val="009E55EB"/>
    <w:rsid w:val="009E575A"/>
    <w:rsid w:val="009E61BB"/>
    <w:rsid w:val="009E6F38"/>
    <w:rsid w:val="009F1976"/>
    <w:rsid w:val="009F1CDA"/>
    <w:rsid w:val="009F214E"/>
    <w:rsid w:val="009F57FA"/>
    <w:rsid w:val="009F5BA4"/>
    <w:rsid w:val="009F61BC"/>
    <w:rsid w:val="009F6E47"/>
    <w:rsid w:val="009F73FA"/>
    <w:rsid w:val="009F7424"/>
    <w:rsid w:val="00A00683"/>
    <w:rsid w:val="00A01E51"/>
    <w:rsid w:val="00A02DF8"/>
    <w:rsid w:val="00A0338E"/>
    <w:rsid w:val="00A03BD8"/>
    <w:rsid w:val="00A044C0"/>
    <w:rsid w:val="00A05B99"/>
    <w:rsid w:val="00A05D50"/>
    <w:rsid w:val="00A10085"/>
    <w:rsid w:val="00A13BAE"/>
    <w:rsid w:val="00A14A9E"/>
    <w:rsid w:val="00A171BE"/>
    <w:rsid w:val="00A176EF"/>
    <w:rsid w:val="00A20649"/>
    <w:rsid w:val="00A23AFE"/>
    <w:rsid w:val="00A24027"/>
    <w:rsid w:val="00A256FE"/>
    <w:rsid w:val="00A26549"/>
    <w:rsid w:val="00A276DD"/>
    <w:rsid w:val="00A2791F"/>
    <w:rsid w:val="00A312E9"/>
    <w:rsid w:val="00A317AB"/>
    <w:rsid w:val="00A31981"/>
    <w:rsid w:val="00A31CEA"/>
    <w:rsid w:val="00A32794"/>
    <w:rsid w:val="00A34E2F"/>
    <w:rsid w:val="00A35B1D"/>
    <w:rsid w:val="00A35BC0"/>
    <w:rsid w:val="00A379FF"/>
    <w:rsid w:val="00A407CA"/>
    <w:rsid w:val="00A41376"/>
    <w:rsid w:val="00A414D2"/>
    <w:rsid w:val="00A451CE"/>
    <w:rsid w:val="00A46728"/>
    <w:rsid w:val="00A4679D"/>
    <w:rsid w:val="00A47893"/>
    <w:rsid w:val="00A51568"/>
    <w:rsid w:val="00A51B30"/>
    <w:rsid w:val="00A51F13"/>
    <w:rsid w:val="00A522CB"/>
    <w:rsid w:val="00A533FA"/>
    <w:rsid w:val="00A535D2"/>
    <w:rsid w:val="00A537D9"/>
    <w:rsid w:val="00A53E0F"/>
    <w:rsid w:val="00A54C3C"/>
    <w:rsid w:val="00A54EE4"/>
    <w:rsid w:val="00A5500F"/>
    <w:rsid w:val="00A56EFA"/>
    <w:rsid w:val="00A57EFA"/>
    <w:rsid w:val="00A57F17"/>
    <w:rsid w:val="00A62CE7"/>
    <w:rsid w:val="00A63A4E"/>
    <w:rsid w:val="00A64077"/>
    <w:rsid w:val="00A64751"/>
    <w:rsid w:val="00A64887"/>
    <w:rsid w:val="00A6516B"/>
    <w:rsid w:val="00A66CA8"/>
    <w:rsid w:val="00A67AEF"/>
    <w:rsid w:val="00A67B1A"/>
    <w:rsid w:val="00A70B37"/>
    <w:rsid w:val="00A71F71"/>
    <w:rsid w:val="00A7313B"/>
    <w:rsid w:val="00A7463F"/>
    <w:rsid w:val="00A74EA3"/>
    <w:rsid w:val="00A75A9B"/>
    <w:rsid w:val="00A76C23"/>
    <w:rsid w:val="00A773EE"/>
    <w:rsid w:val="00A8014B"/>
    <w:rsid w:val="00A80F33"/>
    <w:rsid w:val="00A80FDD"/>
    <w:rsid w:val="00A8173C"/>
    <w:rsid w:val="00A86D27"/>
    <w:rsid w:val="00A91184"/>
    <w:rsid w:val="00A923ED"/>
    <w:rsid w:val="00A93676"/>
    <w:rsid w:val="00A93AD7"/>
    <w:rsid w:val="00A9497E"/>
    <w:rsid w:val="00A94FF6"/>
    <w:rsid w:val="00A95D8F"/>
    <w:rsid w:val="00A96B68"/>
    <w:rsid w:val="00AA0EAE"/>
    <w:rsid w:val="00AA0F9C"/>
    <w:rsid w:val="00AA131D"/>
    <w:rsid w:val="00AA1B54"/>
    <w:rsid w:val="00AA3153"/>
    <w:rsid w:val="00AA3E47"/>
    <w:rsid w:val="00AA6219"/>
    <w:rsid w:val="00AA6878"/>
    <w:rsid w:val="00AA7410"/>
    <w:rsid w:val="00AB05D1"/>
    <w:rsid w:val="00AB07B8"/>
    <w:rsid w:val="00AB38CA"/>
    <w:rsid w:val="00AB3998"/>
    <w:rsid w:val="00AB4E02"/>
    <w:rsid w:val="00AC198E"/>
    <w:rsid w:val="00AC31A0"/>
    <w:rsid w:val="00AC3607"/>
    <w:rsid w:val="00AC3B97"/>
    <w:rsid w:val="00AC4409"/>
    <w:rsid w:val="00AC6A28"/>
    <w:rsid w:val="00AD0EBD"/>
    <w:rsid w:val="00AD214C"/>
    <w:rsid w:val="00AD287C"/>
    <w:rsid w:val="00AD2EC5"/>
    <w:rsid w:val="00AD3598"/>
    <w:rsid w:val="00AD3F14"/>
    <w:rsid w:val="00AD4494"/>
    <w:rsid w:val="00AD4612"/>
    <w:rsid w:val="00AD4691"/>
    <w:rsid w:val="00AD4B6E"/>
    <w:rsid w:val="00AD6C05"/>
    <w:rsid w:val="00AD79D2"/>
    <w:rsid w:val="00AD7B45"/>
    <w:rsid w:val="00AE0498"/>
    <w:rsid w:val="00AE18A4"/>
    <w:rsid w:val="00AE26C0"/>
    <w:rsid w:val="00AE563D"/>
    <w:rsid w:val="00AE5D5A"/>
    <w:rsid w:val="00AE6B56"/>
    <w:rsid w:val="00AE6E95"/>
    <w:rsid w:val="00AF098E"/>
    <w:rsid w:val="00AF09BE"/>
    <w:rsid w:val="00AF1580"/>
    <w:rsid w:val="00AF66D6"/>
    <w:rsid w:val="00AF7979"/>
    <w:rsid w:val="00B0043F"/>
    <w:rsid w:val="00B008F2"/>
    <w:rsid w:val="00B00C53"/>
    <w:rsid w:val="00B00F77"/>
    <w:rsid w:val="00B025A6"/>
    <w:rsid w:val="00B03C1D"/>
    <w:rsid w:val="00B048C8"/>
    <w:rsid w:val="00B05D70"/>
    <w:rsid w:val="00B069DB"/>
    <w:rsid w:val="00B10409"/>
    <w:rsid w:val="00B1061D"/>
    <w:rsid w:val="00B1217F"/>
    <w:rsid w:val="00B1293A"/>
    <w:rsid w:val="00B14355"/>
    <w:rsid w:val="00B150C9"/>
    <w:rsid w:val="00B16876"/>
    <w:rsid w:val="00B17220"/>
    <w:rsid w:val="00B174E1"/>
    <w:rsid w:val="00B17A08"/>
    <w:rsid w:val="00B20063"/>
    <w:rsid w:val="00B20212"/>
    <w:rsid w:val="00B20A4F"/>
    <w:rsid w:val="00B21226"/>
    <w:rsid w:val="00B21CF8"/>
    <w:rsid w:val="00B224A8"/>
    <w:rsid w:val="00B22630"/>
    <w:rsid w:val="00B23849"/>
    <w:rsid w:val="00B24506"/>
    <w:rsid w:val="00B24D94"/>
    <w:rsid w:val="00B2603C"/>
    <w:rsid w:val="00B265C3"/>
    <w:rsid w:val="00B26AEA"/>
    <w:rsid w:val="00B27CB0"/>
    <w:rsid w:val="00B311F0"/>
    <w:rsid w:val="00B3364D"/>
    <w:rsid w:val="00B34E23"/>
    <w:rsid w:val="00B373D7"/>
    <w:rsid w:val="00B376B7"/>
    <w:rsid w:val="00B40375"/>
    <w:rsid w:val="00B4149B"/>
    <w:rsid w:val="00B420AA"/>
    <w:rsid w:val="00B42881"/>
    <w:rsid w:val="00B442E1"/>
    <w:rsid w:val="00B4656C"/>
    <w:rsid w:val="00B46894"/>
    <w:rsid w:val="00B47229"/>
    <w:rsid w:val="00B5093A"/>
    <w:rsid w:val="00B50BB6"/>
    <w:rsid w:val="00B51A3F"/>
    <w:rsid w:val="00B526A0"/>
    <w:rsid w:val="00B52BAE"/>
    <w:rsid w:val="00B53532"/>
    <w:rsid w:val="00B54B40"/>
    <w:rsid w:val="00B55494"/>
    <w:rsid w:val="00B57E56"/>
    <w:rsid w:val="00B602F1"/>
    <w:rsid w:val="00B634E5"/>
    <w:rsid w:val="00B63F15"/>
    <w:rsid w:val="00B64365"/>
    <w:rsid w:val="00B65C08"/>
    <w:rsid w:val="00B66C26"/>
    <w:rsid w:val="00B672CD"/>
    <w:rsid w:val="00B7073A"/>
    <w:rsid w:val="00B709AF"/>
    <w:rsid w:val="00B71FA4"/>
    <w:rsid w:val="00B7337D"/>
    <w:rsid w:val="00B7352A"/>
    <w:rsid w:val="00B73CB9"/>
    <w:rsid w:val="00B746B4"/>
    <w:rsid w:val="00B74D93"/>
    <w:rsid w:val="00B76DE1"/>
    <w:rsid w:val="00B803CE"/>
    <w:rsid w:val="00B8428F"/>
    <w:rsid w:val="00B84BF0"/>
    <w:rsid w:val="00B85090"/>
    <w:rsid w:val="00B858E5"/>
    <w:rsid w:val="00B86002"/>
    <w:rsid w:val="00B867A3"/>
    <w:rsid w:val="00B90442"/>
    <w:rsid w:val="00B9260C"/>
    <w:rsid w:val="00B963E3"/>
    <w:rsid w:val="00BA0EB3"/>
    <w:rsid w:val="00BA196C"/>
    <w:rsid w:val="00BA1972"/>
    <w:rsid w:val="00BA2B28"/>
    <w:rsid w:val="00BA3374"/>
    <w:rsid w:val="00BA3D83"/>
    <w:rsid w:val="00BA3F22"/>
    <w:rsid w:val="00BA4DBA"/>
    <w:rsid w:val="00BA4EA6"/>
    <w:rsid w:val="00BB1505"/>
    <w:rsid w:val="00BB526E"/>
    <w:rsid w:val="00BB79CB"/>
    <w:rsid w:val="00BB7A88"/>
    <w:rsid w:val="00BB7B95"/>
    <w:rsid w:val="00BC21F6"/>
    <w:rsid w:val="00BC3430"/>
    <w:rsid w:val="00BC3C70"/>
    <w:rsid w:val="00BC4738"/>
    <w:rsid w:val="00BC5D4E"/>
    <w:rsid w:val="00BC6BCE"/>
    <w:rsid w:val="00BC778E"/>
    <w:rsid w:val="00BC77A5"/>
    <w:rsid w:val="00BD02B9"/>
    <w:rsid w:val="00BD1E79"/>
    <w:rsid w:val="00BD234B"/>
    <w:rsid w:val="00BD368F"/>
    <w:rsid w:val="00BD3C14"/>
    <w:rsid w:val="00BD5825"/>
    <w:rsid w:val="00BD5CC2"/>
    <w:rsid w:val="00BE155E"/>
    <w:rsid w:val="00BE16A9"/>
    <w:rsid w:val="00BE1AB2"/>
    <w:rsid w:val="00BE1E67"/>
    <w:rsid w:val="00BE2500"/>
    <w:rsid w:val="00BE256A"/>
    <w:rsid w:val="00BE49D1"/>
    <w:rsid w:val="00BE6569"/>
    <w:rsid w:val="00BE67B8"/>
    <w:rsid w:val="00BE7F70"/>
    <w:rsid w:val="00BF00D7"/>
    <w:rsid w:val="00BF1D5B"/>
    <w:rsid w:val="00BF2907"/>
    <w:rsid w:val="00BF2A6E"/>
    <w:rsid w:val="00BF3459"/>
    <w:rsid w:val="00BF4584"/>
    <w:rsid w:val="00BF4996"/>
    <w:rsid w:val="00BF5980"/>
    <w:rsid w:val="00BF6DC5"/>
    <w:rsid w:val="00C0052A"/>
    <w:rsid w:val="00C017FA"/>
    <w:rsid w:val="00C03211"/>
    <w:rsid w:val="00C03944"/>
    <w:rsid w:val="00C03972"/>
    <w:rsid w:val="00C04F5D"/>
    <w:rsid w:val="00C0666C"/>
    <w:rsid w:val="00C10CC9"/>
    <w:rsid w:val="00C11C72"/>
    <w:rsid w:val="00C12086"/>
    <w:rsid w:val="00C1266E"/>
    <w:rsid w:val="00C1276A"/>
    <w:rsid w:val="00C12EA0"/>
    <w:rsid w:val="00C150C8"/>
    <w:rsid w:val="00C1520F"/>
    <w:rsid w:val="00C159B2"/>
    <w:rsid w:val="00C166F5"/>
    <w:rsid w:val="00C16C59"/>
    <w:rsid w:val="00C2106C"/>
    <w:rsid w:val="00C21377"/>
    <w:rsid w:val="00C2197F"/>
    <w:rsid w:val="00C21C5F"/>
    <w:rsid w:val="00C231E8"/>
    <w:rsid w:val="00C24D56"/>
    <w:rsid w:val="00C2619E"/>
    <w:rsid w:val="00C26451"/>
    <w:rsid w:val="00C26A11"/>
    <w:rsid w:val="00C27D2E"/>
    <w:rsid w:val="00C301C9"/>
    <w:rsid w:val="00C30928"/>
    <w:rsid w:val="00C3211E"/>
    <w:rsid w:val="00C32326"/>
    <w:rsid w:val="00C3315D"/>
    <w:rsid w:val="00C34703"/>
    <w:rsid w:val="00C35B73"/>
    <w:rsid w:val="00C35D81"/>
    <w:rsid w:val="00C376B5"/>
    <w:rsid w:val="00C463DB"/>
    <w:rsid w:val="00C50694"/>
    <w:rsid w:val="00C50BEF"/>
    <w:rsid w:val="00C5159E"/>
    <w:rsid w:val="00C51F40"/>
    <w:rsid w:val="00C534D3"/>
    <w:rsid w:val="00C538D2"/>
    <w:rsid w:val="00C5526A"/>
    <w:rsid w:val="00C557F6"/>
    <w:rsid w:val="00C55829"/>
    <w:rsid w:val="00C55ACF"/>
    <w:rsid w:val="00C60074"/>
    <w:rsid w:val="00C60A5F"/>
    <w:rsid w:val="00C625E4"/>
    <w:rsid w:val="00C639A6"/>
    <w:rsid w:val="00C64CE1"/>
    <w:rsid w:val="00C65289"/>
    <w:rsid w:val="00C66473"/>
    <w:rsid w:val="00C66670"/>
    <w:rsid w:val="00C675F7"/>
    <w:rsid w:val="00C67B62"/>
    <w:rsid w:val="00C710EE"/>
    <w:rsid w:val="00C725C7"/>
    <w:rsid w:val="00C729E2"/>
    <w:rsid w:val="00C731EA"/>
    <w:rsid w:val="00C7342C"/>
    <w:rsid w:val="00C73D89"/>
    <w:rsid w:val="00C74E23"/>
    <w:rsid w:val="00C75646"/>
    <w:rsid w:val="00C77876"/>
    <w:rsid w:val="00C801D7"/>
    <w:rsid w:val="00C80781"/>
    <w:rsid w:val="00C8081F"/>
    <w:rsid w:val="00C80B12"/>
    <w:rsid w:val="00C80C7B"/>
    <w:rsid w:val="00C80D97"/>
    <w:rsid w:val="00C81CB7"/>
    <w:rsid w:val="00C82C53"/>
    <w:rsid w:val="00C85204"/>
    <w:rsid w:val="00C85B1D"/>
    <w:rsid w:val="00C862AA"/>
    <w:rsid w:val="00C868EA"/>
    <w:rsid w:val="00C86BF0"/>
    <w:rsid w:val="00C87EEE"/>
    <w:rsid w:val="00C93CB9"/>
    <w:rsid w:val="00C941C1"/>
    <w:rsid w:val="00C94AD4"/>
    <w:rsid w:val="00C95202"/>
    <w:rsid w:val="00C96761"/>
    <w:rsid w:val="00C96EF5"/>
    <w:rsid w:val="00C97717"/>
    <w:rsid w:val="00CA01D8"/>
    <w:rsid w:val="00CA2708"/>
    <w:rsid w:val="00CA57BD"/>
    <w:rsid w:val="00CA785C"/>
    <w:rsid w:val="00CB1135"/>
    <w:rsid w:val="00CB1D4D"/>
    <w:rsid w:val="00CB1F3D"/>
    <w:rsid w:val="00CB445D"/>
    <w:rsid w:val="00CB5BB4"/>
    <w:rsid w:val="00CB6544"/>
    <w:rsid w:val="00CB7141"/>
    <w:rsid w:val="00CC0928"/>
    <w:rsid w:val="00CC0971"/>
    <w:rsid w:val="00CC4100"/>
    <w:rsid w:val="00CC434A"/>
    <w:rsid w:val="00CC4C1F"/>
    <w:rsid w:val="00CC6463"/>
    <w:rsid w:val="00CC6A48"/>
    <w:rsid w:val="00CC6D46"/>
    <w:rsid w:val="00CC6F52"/>
    <w:rsid w:val="00CD1308"/>
    <w:rsid w:val="00CD3195"/>
    <w:rsid w:val="00CD31D3"/>
    <w:rsid w:val="00CD38A9"/>
    <w:rsid w:val="00CD3FF7"/>
    <w:rsid w:val="00CD4798"/>
    <w:rsid w:val="00CD4C5B"/>
    <w:rsid w:val="00CE5313"/>
    <w:rsid w:val="00CE63EE"/>
    <w:rsid w:val="00CE69E5"/>
    <w:rsid w:val="00CE6F92"/>
    <w:rsid w:val="00CF15C1"/>
    <w:rsid w:val="00CF3311"/>
    <w:rsid w:val="00CF47E6"/>
    <w:rsid w:val="00CF4B97"/>
    <w:rsid w:val="00CF6DC0"/>
    <w:rsid w:val="00D00CBC"/>
    <w:rsid w:val="00D00E21"/>
    <w:rsid w:val="00D0147C"/>
    <w:rsid w:val="00D01800"/>
    <w:rsid w:val="00D028B5"/>
    <w:rsid w:val="00D02A70"/>
    <w:rsid w:val="00D02D9E"/>
    <w:rsid w:val="00D04250"/>
    <w:rsid w:val="00D04858"/>
    <w:rsid w:val="00D04C26"/>
    <w:rsid w:val="00D07C10"/>
    <w:rsid w:val="00D07D9F"/>
    <w:rsid w:val="00D1086B"/>
    <w:rsid w:val="00D15A9F"/>
    <w:rsid w:val="00D15EBE"/>
    <w:rsid w:val="00D165DB"/>
    <w:rsid w:val="00D16B84"/>
    <w:rsid w:val="00D207B0"/>
    <w:rsid w:val="00D21FC2"/>
    <w:rsid w:val="00D252C1"/>
    <w:rsid w:val="00D25537"/>
    <w:rsid w:val="00D2579F"/>
    <w:rsid w:val="00D259CC"/>
    <w:rsid w:val="00D25ED2"/>
    <w:rsid w:val="00D25F2D"/>
    <w:rsid w:val="00D2656D"/>
    <w:rsid w:val="00D26BE3"/>
    <w:rsid w:val="00D304FB"/>
    <w:rsid w:val="00D31B45"/>
    <w:rsid w:val="00D31B94"/>
    <w:rsid w:val="00D353AB"/>
    <w:rsid w:val="00D3645C"/>
    <w:rsid w:val="00D36544"/>
    <w:rsid w:val="00D40EE0"/>
    <w:rsid w:val="00D42D18"/>
    <w:rsid w:val="00D45C2F"/>
    <w:rsid w:val="00D45FD2"/>
    <w:rsid w:val="00D504A7"/>
    <w:rsid w:val="00D50867"/>
    <w:rsid w:val="00D50E5E"/>
    <w:rsid w:val="00D54132"/>
    <w:rsid w:val="00D5451B"/>
    <w:rsid w:val="00D55518"/>
    <w:rsid w:val="00D555FF"/>
    <w:rsid w:val="00D57114"/>
    <w:rsid w:val="00D5768B"/>
    <w:rsid w:val="00D577EF"/>
    <w:rsid w:val="00D60136"/>
    <w:rsid w:val="00D60D27"/>
    <w:rsid w:val="00D614D3"/>
    <w:rsid w:val="00D649D5"/>
    <w:rsid w:val="00D64B9F"/>
    <w:rsid w:val="00D65E87"/>
    <w:rsid w:val="00D66B82"/>
    <w:rsid w:val="00D67DEB"/>
    <w:rsid w:val="00D708A6"/>
    <w:rsid w:val="00D71211"/>
    <w:rsid w:val="00D712D6"/>
    <w:rsid w:val="00D7153E"/>
    <w:rsid w:val="00D71D79"/>
    <w:rsid w:val="00D72503"/>
    <w:rsid w:val="00D73046"/>
    <w:rsid w:val="00D73DD1"/>
    <w:rsid w:val="00D7553F"/>
    <w:rsid w:val="00D76093"/>
    <w:rsid w:val="00D76A85"/>
    <w:rsid w:val="00D80690"/>
    <w:rsid w:val="00D816CB"/>
    <w:rsid w:val="00D81F13"/>
    <w:rsid w:val="00D82BF8"/>
    <w:rsid w:val="00D8431F"/>
    <w:rsid w:val="00D85928"/>
    <w:rsid w:val="00D85DEE"/>
    <w:rsid w:val="00D86036"/>
    <w:rsid w:val="00D874F0"/>
    <w:rsid w:val="00D87CB6"/>
    <w:rsid w:val="00D90054"/>
    <w:rsid w:val="00D90EDC"/>
    <w:rsid w:val="00D926F6"/>
    <w:rsid w:val="00D92ADD"/>
    <w:rsid w:val="00D936A4"/>
    <w:rsid w:val="00D936AD"/>
    <w:rsid w:val="00DA0036"/>
    <w:rsid w:val="00DA0158"/>
    <w:rsid w:val="00DA0B2C"/>
    <w:rsid w:val="00DA2444"/>
    <w:rsid w:val="00DA385D"/>
    <w:rsid w:val="00DA6860"/>
    <w:rsid w:val="00DA6987"/>
    <w:rsid w:val="00DB113A"/>
    <w:rsid w:val="00DB1317"/>
    <w:rsid w:val="00DB14A4"/>
    <w:rsid w:val="00DB3151"/>
    <w:rsid w:val="00DB41B7"/>
    <w:rsid w:val="00DB477F"/>
    <w:rsid w:val="00DB4D51"/>
    <w:rsid w:val="00DB57F3"/>
    <w:rsid w:val="00DC0DEE"/>
    <w:rsid w:val="00DC122D"/>
    <w:rsid w:val="00DC1A80"/>
    <w:rsid w:val="00DC1E18"/>
    <w:rsid w:val="00DC2CCD"/>
    <w:rsid w:val="00DC3C47"/>
    <w:rsid w:val="00DC5355"/>
    <w:rsid w:val="00DC5840"/>
    <w:rsid w:val="00DC6237"/>
    <w:rsid w:val="00DC71E7"/>
    <w:rsid w:val="00DC7A65"/>
    <w:rsid w:val="00DC7F14"/>
    <w:rsid w:val="00DD1FEB"/>
    <w:rsid w:val="00DD2BED"/>
    <w:rsid w:val="00DD3660"/>
    <w:rsid w:val="00DD484A"/>
    <w:rsid w:val="00DD4954"/>
    <w:rsid w:val="00DD4BFF"/>
    <w:rsid w:val="00DD601A"/>
    <w:rsid w:val="00DD6765"/>
    <w:rsid w:val="00DD6EC5"/>
    <w:rsid w:val="00DE0202"/>
    <w:rsid w:val="00DE06D9"/>
    <w:rsid w:val="00DE2427"/>
    <w:rsid w:val="00DE2A9C"/>
    <w:rsid w:val="00DE53B6"/>
    <w:rsid w:val="00DE5EBA"/>
    <w:rsid w:val="00DE6395"/>
    <w:rsid w:val="00DE666E"/>
    <w:rsid w:val="00DE6B9E"/>
    <w:rsid w:val="00DE734D"/>
    <w:rsid w:val="00DF0412"/>
    <w:rsid w:val="00DF12AD"/>
    <w:rsid w:val="00DF12CF"/>
    <w:rsid w:val="00DF2FB8"/>
    <w:rsid w:val="00DF3936"/>
    <w:rsid w:val="00DF434A"/>
    <w:rsid w:val="00DF4ED1"/>
    <w:rsid w:val="00DF58F2"/>
    <w:rsid w:val="00DF60BE"/>
    <w:rsid w:val="00DF635D"/>
    <w:rsid w:val="00DF7CA5"/>
    <w:rsid w:val="00E01B0A"/>
    <w:rsid w:val="00E023FD"/>
    <w:rsid w:val="00E031FE"/>
    <w:rsid w:val="00E03E7A"/>
    <w:rsid w:val="00E069CB"/>
    <w:rsid w:val="00E06C35"/>
    <w:rsid w:val="00E10134"/>
    <w:rsid w:val="00E13B01"/>
    <w:rsid w:val="00E16BE9"/>
    <w:rsid w:val="00E16DC0"/>
    <w:rsid w:val="00E20332"/>
    <w:rsid w:val="00E20C07"/>
    <w:rsid w:val="00E22743"/>
    <w:rsid w:val="00E23193"/>
    <w:rsid w:val="00E24A4B"/>
    <w:rsid w:val="00E25403"/>
    <w:rsid w:val="00E25BFB"/>
    <w:rsid w:val="00E25D87"/>
    <w:rsid w:val="00E26406"/>
    <w:rsid w:val="00E26C88"/>
    <w:rsid w:val="00E278D8"/>
    <w:rsid w:val="00E30B13"/>
    <w:rsid w:val="00E30DDB"/>
    <w:rsid w:val="00E322F7"/>
    <w:rsid w:val="00E32BF3"/>
    <w:rsid w:val="00E33FE5"/>
    <w:rsid w:val="00E347FD"/>
    <w:rsid w:val="00E358C7"/>
    <w:rsid w:val="00E36013"/>
    <w:rsid w:val="00E36A33"/>
    <w:rsid w:val="00E37D0D"/>
    <w:rsid w:val="00E42C4F"/>
    <w:rsid w:val="00E42E91"/>
    <w:rsid w:val="00E43C63"/>
    <w:rsid w:val="00E44885"/>
    <w:rsid w:val="00E44C81"/>
    <w:rsid w:val="00E4518C"/>
    <w:rsid w:val="00E453D1"/>
    <w:rsid w:val="00E455F4"/>
    <w:rsid w:val="00E45C20"/>
    <w:rsid w:val="00E45E50"/>
    <w:rsid w:val="00E466A1"/>
    <w:rsid w:val="00E47E40"/>
    <w:rsid w:val="00E50976"/>
    <w:rsid w:val="00E51515"/>
    <w:rsid w:val="00E528AC"/>
    <w:rsid w:val="00E52BDD"/>
    <w:rsid w:val="00E5347C"/>
    <w:rsid w:val="00E556C9"/>
    <w:rsid w:val="00E559A7"/>
    <w:rsid w:val="00E61644"/>
    <w:rsid w:val="00E639C8"/>
    <w:rsid w:val="00E64405"/>
    <w:rsid w:val="00E644E6"/>
    <w:rsid w:val="00E6494A"/>
    <w:rsid w:val="00E64B3A"/>
    <w:rsid w:val="00E64FCD"/>
    <w:rsid w:val="00E65556"/>
    <w:rsid w:val="00E65900"/>
    <w:rsid w:val="00E66E92"/>
    <w:rsid w:val="00E67AEE"/>
    <w:rsid w:val="00E73030"/>
    <w:rsid w:val="00E7376C"/>
    <w:rsid w:val="00E73F9B"/>
    <w:rsid w:val="00E74681"/>
    <w:rsid w:val="00E746D2"/>
    <w:rsid w:val="00E755D2"/>
    <w:rsid w:val="00E75D2C"/>
    <w:rsid w:val="00E75DAD"/>
    <w:rsid w:val="00E76FF1"/>
    <w:rsid w:val="00E77F8E"/>
    <w:rsid w:val="00E80588"/>
    <w:rsid w:val="00E811E4"/>
    <w:rsid w:val="00E82A98"/>
    <w:rsid w:val="00E83A6D"/>
    <w:rsid w:val="00E84183"/>
    <w:rsid w:val="00E84226"/>
    <w:rsid w:val="00E84621"/>
    <w:rsid w:val="00E84F62"/>
    <w:rsid w:val="00E92482"/>
    <w:rsid w:val="00E92A2B"/>
    <w:rsid w:val="00E955DE"/>
    <w:rsid w:val="00E96ABE"/>
    <w:rsid w:val="00E97A7A"/>
    <w:rsid w:val="00EA0D6A"/>
    <w:rsid w:val="00EA3070"/>
    <w:rsid w:val="00EA3EEC"/>
    <w:rsid w:val="00EA42B4"/>
    <w:rsid w:val="00EA4E6B"/>
    <w:rsid w:val="00EA65A5"/>
    <w:rsid w:val="00EB1D25"/>
    <w:rsid w:val="00EB39A5"/>
    <w:rsid w:val="00EB5B58"/>
    <w:rsid w:val="00EB6E24"/>
    <w:rsid w:val="00EB72AD"/>
    <w:rsid w:val="00EB7E50"/>
    <w:rsid w:val="00EC09BB"/>
    <w:rsid w:val="00EC3096"/>
    <w:rsid w:val="00EC37C5"/>
    <w:rsid w:val="00EC38CE"/>
    <w:rsid w:val="00EC5650"/>
    <w:rsid w:val="00ED2C14"/>
    <w:rsid w:val="00ED315A"/>
    <w:rsid w:val="00ED3EB3"/>
    <w:rsid w:val="00ED5834"/>
    <w:rsid w:val="00ED5E4B"/>
    <w:rsid w:val="00ED60DB"/>
    <w:rsid w:val="00ED67E2"/>
    <w:rsid w:val="00ED7AE7"/>
    <w:rsid w:val="00ED7CDE"/>
    <w:rsid w:val="00EE1247"/>
    <w:rsid w:val="00EE3106"/>
    <w:rsid w:val="00EE469F"/>
    <w:rsid w:val="00EE5291"/>
    <w:rsid w:val="00EE5F72"/>
    <w:rsid w:val="00EE6438"/>
    <w:rsid w:val="00EE6B2F"/>
    <w:rsid w:val="00EF01EE"/>
    <w:rsid w:val="00EF0C23"/>
    <w:rsid w:val="00EF17C7"/>
    <w:rsid w:val="00EF3BCB"/>
    <w:rsid w:val="00EF6947"/>
    <w:rsid w:val="00EF6D0E"/>
    <w:rsid w:val="00EF7112"/>
    <w:rsid w:val="00F040DC"/>
    <w:rsid w:val="00F0447A"/>
    <w:rsid w:val="00F05410"/>
    <w:rsid w:val="00F054E8"/>
    <w:rsid w:val="00F06028"/>
    <w:rsid w:val="00F11FF8"/>
    <w:rsid w:val="00F121DC"/>
    <w:rsid w:val="00F12ABA"/>
    <w:rsid w:val="00F13F6D"/>
    <w:rsid w:val="00F16EA8"/>
    <w:rsid w:val="00F17376"/>
    <w:rsid w:val="00F204F2"/>
    <w:rsid w:val="00F205EF"/>
    <w:rsid w:val="00F2098B"/>
    <w:rsid w:val="00F21AEF"/>
    <w:rsid w:val="00F21C79"/>
    <w:rsid w:val="00F22712"/>
    <w:rsid w:val="00F30D34"/>
    <w:rsid w:val="00F3403F"/>
    <w:rsid w:val="00F34C54"/>
    <w:rsid w:val="00F35B62"/>
    <w:rsid w:val="00F36817"/>
    <w:rsid w:val="00F36A88"/>
    <w:rsid w:val="00F4136E"/>
    <w:rsid w:val="00F41C32"/>
    <w:rsid w:val="00F445DD"/>
    <w:rsid w:val="00F451B1"/>
    <w:rsid w:val="00F454D5"/>
    <w:rsid w:val="00F455B4"/>
    <w:rsid w:val="00F467D8"/>
    <w:rsid w:val="00F4681F"/>
    <w:rsid w:val="00F47D94"/>
    <w:rsid w:val="00F5164C"/>
    <w:rsid w:val="00F525F5"/>
    <w:rsid w:val="00F52752"/>
    <w:rsid w:val="00F52C39"/>
    <w:rsid w:val="00F5331F"/>
    <w:rsid w:val="00F53DBC"/>
    <w:rsid w:val="00F55113"/>
    <w:rsid w:val="00F562AF"/>
    <w:rsid w:val="00F56304"/>
    <w:rsid w:val="00F62B77"/>
    <w:rsid w:val="00F62EAC"/>
    <w:rsid w:val="00F64131"/>
    <w:rsid w:val="00F66127"/>
    <w:rsid w:val="00F667D7"/>
    <w:rsid w:val="00F66A2D"/>
    <w:rsid w:val="00F66FE3"/>
    <w:rsid w:val="00F715B3"/>
    <w:rsid w:val="00F7230A"/>
    <w:rsid w:val="00F73E3B"/>
    <w:rsid w:val="00F76EBF"/>
    <w:rsid w:val="00F77865"/>
    <w:rsid w:val="00F77E6D"/>
    <w:rsid w:val="00F80F1E"/>
    <w:rsid w:val="00F80F7E"/>
    <w:rsid w:val="00F8192D"/>
    <w:rsid w:val="00F82518"/>
    <w:rsid w:val="00F83539"/>
    <w:rsid w:val="00F84204"/>
    <w:rsid w:val="00F860CC"/>
    <w:rsid w:val="00F86588"/>
    <w:rsid w:val="00F86E13"/>
    <w:rsid w:val="00F87249"/>
    <w:rsid w:val="00F922D8"/>
    <w:rsid w:val="00F9511D"/>
    <w:rsid w:val="00F9563C"/>
    <w:rsid w:val="00F95AEF"/>
    <w:rsid w:val="00F96C97"/>
    <w:rsid w:val="00F974F6"/>
    <w:rsid w:val="00F97F00"/>
    <w:rsid w:val="00FA1D32"/>
    <w:rsid w:val="00FA3934"/>
    <w:rsid w:val="00FA50F4"/>
    <w:rsid w:val="00FA5A9E"/>
    <w:rsid w:val="00FB1DBC"/>
    <w:rsid w:val="00FB3697"/>
    <w:rsid w:val="00FB389A"/>
    <w:rsid w:val="00FB67D1"/>
    <w:rsid w:val="00FB7536"/>
    <w:rsid w:val="00FB7F71"/>
    <w:rsid w:val="00FC033F"/>
    <w:rsid w:val="00FC10FC"/>
    <w:rsid w:val="00FC1ADF"/>
    <w:rsid w:val="00FC2231"/>
    <w:rsid w:val="00FC2306"/>
    <w:rsid w:val="00FC301B"/>
    <w:rsid w:val="00FC3ABA"/>
    <w:rsid w:val="00FC545C"/>
    <w:rsid w:val="00FC6BD4"/>
    <w:rsid w:val="00FC6EE9"/>
    <w:rsid w:val="00FD099F"/>
    <w:rsid w:val="00FD0CA2"/>
    <w:rsid w:val="00FD0CAF"/>
    <w:rsid w:val="00FD1FFB"/>
    <w:rsid w:val="00FD271A"/>
    <w:rsid w:val="00FD3581"/>
    <w:rsid w:val="00FD4626"/>
    <w:rsid w:val="00FD4816"/>
    <w:rsid w:val="00FD58DA"/>
    <w:rsid w:val="00FD6402"/>
    <w:rsid w:val="00FE000C"/>
    <w:rsid w:val="00FE1542"/>
    <w:rsid w:val="00FE3A43"/>
    <w:rsid w:val="00FE3CBF"/>
    <w:rsid w:val="00FE51C4"/>
    <w:rsid w:val="00FE5D86"/>
    <w:rsid w:val="00FE6349"/>
    <w:rsid w:val="00FE6412"/>
    <w:rsid w:val="00FE653B"/>
    <w:rsid w:val="00FE6AA8"/>
    <w:rsid w:val="00FF05CB"/>
    <w:rsid w:val="00FF0782"/>
    <w:rsid w:val="00FF15E9"/>
    <w:rsid w:val="00FF1B10"/>
    <w:rsid w:val="00FF2D44"/>
    <w:rsid w:val="00FF30E6"/>
    <w:rsid w:val="00FF31CC"/>
    <w:rsid w:val="00FF5193"/>
    <w:rsid w:val="00FF56A9"/>
    <w:rsid w:val="00FF5CFE"/>
    <w:rsid w:val="00FF6DD1"/>
    <w:rsid w:val="00FF6F4A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8C2C7"/>
  <w15:chartTrackingRefBased/>
  <w15:docId w15:val="{3F2C0D8F-571D-4185-AA84-44D05490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4FA6"/>
    <w:rPr>
      <w:sz w:val="24"/>
    </w:rPr>
  </w:style>
  <w:style w:type="paragraph" w:styleId="3">
    <w:name w:val="Body Text 3"/>
    <w:basedOn w:val="a"/>
    <w:rsid w:val="00994FA6"/>
    <w:pPr>
      <w:jc w:val="center"/>
    </w:pPr>
    <w:rPr>
      <w:b/>
      <w:sz w:val="28"/>
    </w:rPr>
  </w:style>
  <w:style w:type="table" w:styleId="a4">
    <w:name w:val="Table Grid"/>
    <w:basedOn w:val="a1"/>
    <w:uiPriority w:val="39"/>
    <w:rsid w:val="003D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56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ABA"/>
  </w:style>
  <w:style w:type="paragraph" w:styleId="a7">
    <w:name w:val="header"/>
    <w:basedOn w:val="a"/>
    <w:rsid w:val="00856AB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26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6230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62B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B77"/>
  </w:style>
  <w:style w:type="table" w:customStyle="1" w:styleId="1">
    <w:name w:val="Сетка таблицы1"/>
    <w:basedOn w:val="a1"/>
    <w:next w:val="a4"/>
    <w:rsid w:val="00F6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08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54D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54EE4"/>
  </w:style>
  <w:style w:type="table" w:customStyle="1" w:styleId="30">
    <w:name w:val="Сетка таблицы3"/>
    <w:basedOn w:val="a1"/>
    <w:next w:val="a4"/>
    <w:rsid w:val="00A5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FE3CBF"/>
    <w:rPr>
      <w:b/>
      <w:bCs/>
    </w:rPr>
  </w:style>
  <w:style w:type="paragraph" w:styleId="ae">
    <w:name w:val="No Spacing"/>
    <w:uiPriority w:val="1"/>
    <w:qFormat/>
    <w:rsid w:val="00FE3CBF"/>
  </w:style>
  <w:style w:type="numbering" w:customStyle="1" w:styleId="20">
    <w:name w:val="Нет списка2"/>
    <w:next w:val="a2"/>
    <w:uiPriority w:val="99"/>
    <w:semiHidden/>
    <w:unhideWhenUsed/>
    <w:rsid w:val="00823F25"/>
  </w:style>
  <w:style w:type="table" w:customStyle="1" w:styleId="4">
    <w:name w:val="Сетка таблицы4"/>
    <w:basedOn w:val="a1"/>
    <w:next w:val="a4"/>
    <w:rsid w:val="0082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90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rsid w:val="00AD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"/>
    <w:basedOn w:val="a"/>
    <w:rsid w:val="00946A3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 оценка</c:v>
                </c:pt>
                <c:pt idx="6">
                  <c:v>2022 прогноз</c:v>
                </c:pt>
                <c:pt idx="7">
                  <c:v>2023 прогноз</c:v>
                </c:pt>
                <c:pt idx="8">
                  <c:v>2024 прогноз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1484.4</c:v>
                </c:pt>
                <c:pt idx="1">
                  <c:v>1523.2</c:v>
                </c:pt>
                <c:pt idx="2">
                  <c:v>1881.3</c:v>
                </c:pt>
                <c:pt idx="3">
                  <c:v>1525.2</c:v>
                </c:pt>
                <c:pt idx="4">
                  <c:v>1569.1</c:v>
                </c:pt>
                <c:pt idx="5">
                  <c:v>1708</c:v>
                </c:pt>
                <c:pt idx="6">
                  <c:v>2500</c:v>
                </c:pt>
                <c:pt idx="7">
                  <c:v>2567.5</c:v>
                </c:pt>
                <c:pt idx="8">
                  <c:v>2620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E3-48F1-B5AB-6E15E24C63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83822960"/>
        <c:axId val="583815416"/>
      </c:barChart>
      <c:catAx>
        <c:axId val="58382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15416"/>
        <c:crosses val="autoZero"/>
        <c:auto val="1"/>
        <c:lblAlgn val="ctr"/>
        <c:lblOffset val="100"/>
        <c:noMultiLvlLbl val="0"/>
      </c:catAx>
      <c:valAx>
        <c:axId val="5838154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2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Исполнение за 2020 год</c:v>
                </c:pt>
                <c:pt idx="1">
                  <c:v>Первонач. редакция 2021 год</c:v>
                </c:pt>
                <c:pt idx="2">
                  <c:v>Уточненная редакция 2021 год</c:v>
                </c:pt>
                <c:pt idx="3">
                  <c:v>2022 год</c:v>
                </c:pt>
                <c:pt idx="4">
                  <c:v>2023 год</c:v>
                </c:pt>
                <c:pt idx="5">
                  <c:v>2024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7724</c:v>
                </c:pt>
                <c:pt idx="1">
                  <c:v>4989.2</c:v>
                </c:pt>
                <c:pt idx="2">
                  <c:v>6561.4</c:v>
                </c:pt>
                <c:pt idx="3">
                  <c:v>5746.9</c:v>
                </c:pt>
                <c:pt idx="4">
                  <c:v>5195.6000000000004</c:v>
                </c:pt>
                <c:pt idx="5">
                  <c:v>5269.7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C-4429-B5B8-775FFF2447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16411584"/>
        <c:axId val="216415520"/>
        <c:axId val="0"/>
      </c:bar3DChart>
      <c:catAx>
        <c:axId val="21641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15520"/>
        <c:crosses val="autoZero"/>
        <c:auto val="1"/>
        <c:lblAlgn val="ctr"/>
        <c:lblOffset val="100"/>
        <c:noMultiLvlLbl val="0"/>
      </c:catAx>
      <c:valAx>
        <c:axId val="21641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1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непрограммные рапсходы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Первонач. редакция 2021 год</c:v>
                </c:pt>
                <c:pt idx="1">
                  <c:v>Уточненная редакция 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0.67100000000000004</c:v>
                </c:pt>
                <c:pt idx="1">
                  <c:v>0.59199999999999997</c:v>
                </c:pt>
                <c:pt idx="2">
                  <c:v>0.58799999999999997</c:v>
                </c:pt>
                <c:pt idx="3">
                  <c:v>0.67600000000000005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8-4EDD-9C32-EEFF243B55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Первонач. редакция 2021 год</c:v>
                </c:pt>
                <c:pt idx="1">
                  <c:v>Уточненная редакция 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0.32900000000000001</c:v>
                </c:pt>
                <c:pt idx="1">
                  <c:v>0.40799999999999997</c:v>
                </c:pt>
                <c:pt idx="2">
                  <c:v>0.41199999999999998</c:v>
                </c:pt>
                <c:pt idx="3">
                  <c:v>0.32400000000000001</c:v>
                </c:pt>
                <c:pt idx="4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58-4EDD-9C32-EEFF243B5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216411584"/>
        <c:axId val="216415520"/>
      </c:barChart>
      <c:catAx>
        <c:axId val="21641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15520"/>
        <c:crosses val="autoZero"/>
        <c:auto val="1"/>
        <c:lblAlgn val="ctr"/>
        <c:lblOffset val="100"/>
        <c:noMultiLvlLbl val="0"/>
      </c:catAx>
      <c:valAx>
        <c:axId val="21641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1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32211131088932E-2"/>
          <c:y val="5.0857191565533338E-2"/>
          <c:w val="0.58408588380073834"/>
          <c:h val="0.8701328140815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2019 года</c:v>
                </c:pt>
              </c:strCache>
            </c:strRef>
          </c:tx>
          <c:dPt>
            <c:idx val="0"/>
            <c:bubble3D val="0"/>
            <c:spPr>
              <a:solidFill>
                <a:srgbClr val="FF9933"/>
              </a:solidFill>
            </c:spPr>
            <c:extLst>
              <c:ext xmlns:c16="http://schemas.microsoft.com/office/drawing/2014/chart" uri="{C3380CC4-5D6E-409C-BE32-E72D297353CC}">
                <c16:uniqueId val="{00000001-172F-4912-AEE1-25688AD1A96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172F-4912-AEE1-25688AD1A96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172F-4912-AEE1-25688AD1A96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172F-4912-AEE1-25688AD1A960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172F-4912-AEE1-25688AD1A960}"/>
              </c:ext>
            </c:extLst>
          </c:dPt>
          <c:dLbls>
            <c:dLbl>
              <c:idx val="0"/>
              <c:layout>
                <c:manualLayout>
                  <c:x val="-2.1515448364230062E-2"/>
                  <c:y val="-1.3264059205714039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2F-4912-AEE1-25688AD1A960}"/>
                </c:ext>
              </c:extLst>
            </c:dLbl>
            <c:dLbl>
              <c:idx val="2"/>
              <c:layout>
                <c:manualLayout>
                  <c:x val="-1.5839791679583359E-3"/>
                  <c:y val="1.5869942486697361E-3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2F-4912-AEE1-25688AD1A9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72F-4912-AEE1-25688AD1A960}"/>
                </c:ext>
              </c:extLst>
            </c:dLbl>
            <c:dLbl>
              <c:idx val="4"/>
              <c:layout>
                <c:manualLayout>
                  <c:x val="-5.780668361336723E-2"/>
                  <c:y val="-0.17264977123761169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2F-4912-AEE1-25688AD1A960}"/>
                </c:ext>
              </c:extLst>
            </c:dLbl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   вопросы</c:v>
                </c:pt>
                <c:pt idx="1">
                  <c:v>Жилищно-коммунальное хозяйство</c:v>
                </c:pt>
                <c:pt idx="2">
                  <c:v>Национальная     экономика</c:v>
                </c:pt>
                <c:pt idx="3">
                  <c:v>Национальная оборона</c:v>
                </c:pt>
                <c:pt idx="4">
                  <c:v>Культура  и  кинематография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0.57699999999999996</c:v>
                </c:pt>
                <c:pt idx="1">
                  <c:v>9.4E-2</c:v>
                </c:pt>
                <c:pt idx="2">
                  <c:v>9.8000000000000004E-2</c:v>
                </c:pt>
                <c:pt idx="3">
                  <c:v>1.6E-2</c:v>
                </c:pt>
                <c:pt idx="4">
                  <c:v>0.215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72F-4912-AEE1-25688AD1A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67457339042633568"/>
          <c:y val="8.4008138035999935E-2"/>
          <c:w val="0.32542660957366421"/>
          <c:h val="0.80337200453493607"/>
        </c:manualLayout>
      </c:layout>
      <c:overlay val="0"/>
      <c:txPr>
        <a:bodyPr/>
        <a:lstStyle/>
        <a:p>
          <a:pPr>
            <a:defRPr sz="1101" spc="-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C884-993F-4447-AF9D-0550305A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mazejka@outlook.com</cp:lastModifiedBy>
  <cp:revision>2</cp:revision>
  <cp:lastPrinted>2021-11-25T06:13:00Z</cp:lastPrinted>
  <dcterms:created xsi:type="dcterms:W3CDTF">2021-11-29T12:58:00Z</dcterms:created>
  <dcterms:modified xsi:type="dcterms:W3CDTF">2021-11-29T12:58:00Z</dcterms:modified>
</cp:coreProperties>
</file>